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10D50" w14:textId="78CA9322" w:rsidR="008D0E16" w:rsidRPr="003D5146" w:rsidRDefault="008D0E16" w:rsidP="008D0E16">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3D5146">
        <w:rPr>
          <w:rFonts w:ascii="Arial" w:hAnsi="Arial" w:cs="Arial"/>
          <w:b/>
          <w:noProof/>
          <w:sz w:val="24"/>
          <w:lang w:eastAsia="ja-JP"/>
        </w:rPr>
        <w:t xml:space="preserve">3GPP TSG-RAN WG4 Meeting # 98-bis-e </w:t>
      </w:r>
      <w:r w:rsidRPr="003D5146">
        <w:rPr>
          <w:rFonts w:ascii="Arial" w:hAnsi="Arial" w:cs="Arial"/>
          <w:b/>
          <w:noProof/>
          <w:sz w:val="24"/>
          <w:lang w:eastAsia="ja-JP"/>
        </w:rPr>
        <w:tab/>
        <w:t>R4-21</w:t>
      </w:r>
      <w:r w:rsidR="003D5146" w:rsidRPr="003D5146">
        <w:rPr>
          <w:rFonts w:ascii="Arial" w:hAnsi="Arial" w:cs="Arial"/>
          <w:b/>
          <w:noProof/>
          <w:sz w:val="24"/>
          <w:lang w:eastAsia="ja-JP"/>
        </w:rPr>
        <w:t>06406</w:t>
      </w:r>
    </w:p>
    <w:p w14:paraId="19F88F14" w14:textId="77777777" w:rsidR="008D0E16" w:rsidRDefault="008D0E16" w:rsidP="008D0E16">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Pr>
          <w:rFonts w:ascii="Arial" w:hAnsi="Arial" w:cs="Arial"/>
          <w:b/>
          <w:noProof/>
          <w:sz w:val="24"/>
          <w:lang w:eastAsia="ja-JP"/>
        </w:rPr>
        <w:t>12</w:t>
      </w:r>
      <w:r w:rsidRPr="000D24F4">
        <w:rPr>
          <w:rFonts w:ascii="Arial" w:hAnsi="Arial" w:cs="Arial"/>
          <w:b/>
          <w:noProof/>
          <w:sz w:val="24"/>
          <w:vertAlign w:val="superscript"/>
          <w:lang w:eastAsia="ja-JP"/>
        </w:rPr>
        <w:t>th</w:t>
      </w:r>
      <w:r w:rsidRPr="000D24F4">
        <w:rPr>
          <w:rFonts w:ascii="Arial" w:hAnsi="Arial" w:cs="Arial"/>
          <w:b/>
          <w:noProof/>
          <w:sz w:val="24"/>
          <w:lang w:eastAsia="ja-JP"/>
        </w:rPr>
        <w:t xml:space="preserve"> </w:t>
      </w:r>
      <w:r>
        <w:rPr>
          <w:rFonts w:ascii="Arial" w:hAnsi="Arial" w:cs="Arial"/>
          <w:b/>
          <w:noProof/>
          <w:sz w:val="24"/>
          <w:lang w:eastAsia="ja-JP"/>
        </w:rPr>
        <w:t>April</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Pr>
          <w:rFonts w:ascii="Arial" w:hAnsi="Arial" w:cs="Arial"/>
          <w:b/>
          <w:noProof/>
          <w:sz w:val="24"/>
          <w:lang w:eastAsia="ja-JP"/>
        </w:rPr>
        <w:t>20</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February 2021</w:t>
      </w:r>
    </w:p>
    <w:p w14:paraId="6F95C403" w14:textId="77777777" w:rsidR="008D0E16" w:rsidRDefault="008D0E16" w:rsidP="008D0E16">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5F8D8772" w14:textId="77777777" w:rsidR="008D0E16" w:rsidRDefault="008D0E16" w:rsidP="008D0E16">
      <w:pPr>
        <w:tabs>
          <w:tab w:val="left" w:pos="1985"/>
        </w:tabs>
        <w:spacing w:after="120"/>
        <w:rPr>
          <w:rFonts w:ascii="Arial" w:eastAsia="MS Mincho" w:hAnsi="Arial" w:cs="Arial"/>
          <w:b/>
          <w:bCs/>
          <w:sz w:val="24"/>
        </w:rPr>
      </w:pPr>
    </w:p>
    <w:p w14:paraId="53921108" w14:textId="402F4D9D" w:rsidR="008D0E16" w:rsidRPr="00A0579D" w:rsidRDefault="008D0E16" w:rsidP="008D0E16">
      <w:pPr>
        <w:tabs>
          <w:tab w:val="left" w:pos="1985"/>
        </w:tabs>
        <w:spacing w:after="120"/>
        <w:ind w:left="1980" w:hanging="1980"/>
        <w:rPr>
          <w:rFonts w:ascii="Arial" w:eastAsia="MS Mincho" w:hAnsi="Arial" w:cs="Arial"/>
          <w:b/>
          <w:bCs/>
          <w:sz w:val="24"/>
        </w:rPr>
      </w:pPr>
      <w:r w:rsidRPr="00A0579D">
        <w:rPr>
          <w:rFonts w:ascii="Arial" w:eastAsia="MS Mincho" w:hAnsi="Arial" w:cs="Arial"/>
          <w:b/>
          <w:bCs/>
          <w:sz w:val="24"/>
        </w:rPr>
        <w:t>Agenda Item:</w:t>
      </w:r>
      <w:r w:rsidRPr="00A0579D">
        <w:rPr>
          <w:rFonts w:ascii="Arial" w:eastAsia="MS Mincho" w:hAnsi="Arial" w:cs="Arial"/>
          <w:b/>
          <w:bCs/>
          <w:sz w:val="24"/>
        </w:rPr>
        <w:tab/>
      </w:r>
      <w:bookmarkStart w:id="0" w:name="_Hlk36214179"/>
      <w:r w:rsidRPr="00A0579D">
        <w:rPr>
          <w:rFonts w:ascii="Arial" w:eastAsia="MS Mincho" w:hAnsi="Arial" w:cs="Arial"/>
          <w:b/>
          <w:bCs/>
          <w:sz w:val="24"/>
        </w:rPr>
        <w:tab/>
      </w:r>
      <w:r w:rsidR="006F5978" w:rsidRPr="00A0579D">
        <w:rPr>
          <w:rFonts w:ascii="Arial" w:eastAsia="MS Mincho" w:hAnsi="Arial" w:cs="Arial"/>
          <w:b/>
          <w:bCs/>
          <w:sz w:val="24"/>
        </w:rPr>
        <w:t>5.5</w:t>
      </w:r>
      <w:r w:rsidRPr="00A0579D">
        <w:rPr>
          <w:rFonts w:ascii="Arial" w:eastAsia="MS Mincho" w:hAnsi="Arial" w:cs="Arial"/>
          <w:b/>
          <w:bCs/>
          <w:sz w:val="24"/>
        </w:rPr>
        <w:tab/>
      </w:r>
      <w:r w:rsidRPr="00A0579D">
        <w:rPr>
          <w:rFonts w:ascii="Arial" w:eastAsia="MS Mincho" w:hAnsi="Arial" w:cs="Arial"/>
          <w:b/>
          <w:bCs/>
          <w:sz w:val="24"/>
        </w:rPr>
        <w:tab/>
      </w:r>
      <w:r w:rsidRPr="00A0579D">
        <w:rPr>
          <w:rFonts w:ascii="Arial" w:eastAsia="MS Mincho" w:hAnsi="Arial" w:cs="Arial"/>
          <w:b/>
          <w:bCs/>
          <w:sz w:val="24"/>
        </w:rPr>
        <w:tab/>
        <w:t>NR Positioning Support</w:t>
      </w:r>
      <w:r w:rsidRPr="00A0579D">
        <w:rPr>
          <w:rFonts w:ascii="Arial" w:eastAsia="MS Mincho" w:hAnsi="Arial" w:cs="Arial"/>
          <w:b/>
          <w:bCs/>
          <w:sz w:val="24"/>
        </w:rPr>
        <w:br/>
      </w:r>
      <w:r w:rsidR="006F5978" w:rsidRPr="00A0579D">
        <w:rPr>
          <w:rFonts w:ascii="Arial" w:eastAsia="MS Mincho" w:hAnsi="Arial" w:cs="Arial"/>
          <w:b/>
          <w:bCs/>
          <w:sz w:val="24"/>
        </w:rPr>
        <w:t>5.5.2.3.4</w:t>
      </w:r>
      <w:r w:rsidR="002E71FE" w:rsidRPr="00A0579D">
        <w:rPr>
          <w:rFonts w:ascii="Arial" w:eastAsia="MS Mincho" w:hAnsi="Arial" w:cs="Arial"/>
          <w:b/>
          <w:bCs/>
          <w:sz w:val="24"/>
        </w:rPr>
        <w:tab/>
        <w:t>UL RTOA requirements</w:t>
      </w:r>
      <w:r w:rsidRPr="00A0579D">
        <w:rPr>
          <w:rFonts w:ascii="Arial" w:eastAsia="MS Mincho" w:hAnsi="Arial" w:cs="Arial"/>
          <w:b/>
          <w:bCs/>
          <w:sz w:val="24"/>
        </w:rPr>
        <w:tab/>
      </w:r>
      <w:bookmarkEnd w:id="0"/>
    </w:p>
    <w:p w14:paraId="25A439F9" w14:textId="77777777" w:rsidR="008D0E16" w:rsidRPr="00D2394D" w:rsidRDefault="008D0E16" w:rsidP="008D0E16">
      <w:pPr>
        <w:tabs>
          <w:tab w:val="left" w:pos="1985"/>
        </w:tabs>
        <w:spacing w:after="120"/>
        <w:rPr>
          <w:rFonts w:ascii="Arial" w:eastAsia="MS Mincho" w:hAnsi="Arial" w:cs="Arial"/>
          <w:b/>
          <w:bCs/>
          <w:sz w:val="24"/>
        </w:rPr>
      </w:pPr>
      <w:r w:rsidRPr="00D2394D">
        <w:rPr>
          <w:rFonts w:ascii="Arial" w:eastAsia="MS Mincho" w:hAnsi="Arial" w:cs="Arial"/>
          <w:b/>
          <w:bCs/>
          <w:sz w:val="24"/>
        </w:rPr>
        <w:t xml:space="preserve">Source: </w:t>
      </w:r>
      <w:r w:rsidRPr="00D2394D">
        <w:rPr>
          <w:rFonts w:ascii="Arial" w:eastAsia="MS Mincho" w:hAnsi="Arial" w:cs="Arial"/>
          <w:b/>
          <w:bCs/>
          <w:sz w:val="24"/>
        </w:rPr>
        <w:tab/>
        <w:t>Ericsson</w:t>
      </w:r>
    </w:p>
    <w:p w14:paraId="2850C5AC" w14:textId="24FCF7B5" w:rsidR="008D0E16" w:rsidRPr="00D2394D" w:rsidRDefault="008D0E16" w:rsidP="008D0E16">
      <w:pPr>
        <w:tabs>
          <w:tab w:val="left" w:pos="1985"/>
        </w:tabs>
        <w:spacing w:after="120"/>
        <w:rPr>
          <w:rFonts w:ascii="Arial" w:eastAsia="MS Mincho" w:hAnsi="Arial" w:cs="Arial"/>
          <w:b/>
          <w:bCs/>
          <w:sz w:val="24"/>
        </w:rPr>
      </w:pPr>
      <w:r w:rsidRPr="00D2394D">
        <w:rPr>
          <w:rFonts w:ascii="Arial" w:eastAsia="MS Mincho" w:hAnsi="Arial" w:cs="Arial"/>
          <w:b/>
          <w:bCs/>
          <w:sz w:val="24"/>
        </w:rPr>
        <w:t>Title:</w:t>
      </w:r>
      <w:r w:rsidRPr="00D2394D">
        <w:rPr>
          <w:rFonts w:ascii="Arial" w:eastAsia="MS Mincho" w:hAnsi="Arial" w:cs="Arial"/>
          <w:b/>
          <w:bCs/>
          <w:sz w:val="24"/>
        </w:rPr>
        <w:tab/>
      </w:r>
      <w:r w:rsidR="00386908">
        <w:rPr>
          <w:rFonts w:ascii="Arial" w:eastAsia="MS Mincho" w:hAnsi="Arial" w:cs="Arial"/>
          <w:b/>
          <w:bCs/>
          <w:sz w:val="24"/>
        </w:rPr>
        <w:t>UL RTOA requirements</w:t>
      </w:r>
    </w:p>
    <w:p w14:paraId="3DBC2483" w14:textId="77777777" w:rsidR="008D0E16" w:rsidRPr="00D2394D" w:rsidRDefault="008D0E16" w:rsidP="008D0E16">
      <w:pPr>
        <w:tabs>
          <w:tab w:val="left" w:pos="1985"/>
        </w:tabs>
        <w:spacing w:after="120"/>
        <w:rPr>
          <w:rFonts w:ascii="Arial" w:eastAsia="MS Mincho" w:hAnsi="Arial" w:cs="Arial"/>
          <w:b/>
          <w:bCs/>
          <w:sz w:val="24"/>
        </w:rPr>
      </w:pPr>
      <w:r w:rsidRPr="00D2394D">
        <w:rPr>
          <w:rFonts w:ascii="Arial" w:eastAsia="MS Mincho" w:hAnsi="Arial" w:cs="Arial"/>
          <w:b/>
          <w:bCs/>
          <w:sz w:val="24"/>
        </w:rPr>
        <w:t>Document for:</w:t>
      </w:r>
      <w:r w:rsidRPr="00D2394D">
        <w:rPr>
          <w:rFonts w:ascii="Arial" w:eastAsia="MS Mincho" w:hAnsi="Arial" w:cs="Arial"/>
          <w:b/>
          <w:bCs/>
          <w:sz w:val="24"/>
        </w:rPr>
        <w:tab/>
        <w:t>Discussion</w:t>
      </w:r>
    </w:p>
    <w:p w14:paraId="75D184F0" w14:textId="77777777" w:rsidR="008D0E16" w:rsidRPr="000D41B5" w:rsidRDefault="008D0E16" w:rsidP="008D0E16">
      <w:pPr>
        <w:pStyle w:val="Heading1"/>
        <w:ind w:left="431" w:right="72" w:hanging="431"/>
        <w:jc w:val="both"/>
        <w:rPr>
          <w:szCs w:val="36"/>
          <w:lang w:val="en-US"/>
        </w:rPr>
      </w:pPr>
      <w:r w:rsidRPr="000D41B5">
        <w:rPr>
          <w:szCs w:val="36"/>
          <w:lang w:val="en-US"/>
        </w:rPr>
        <w:t>Introduction</w:t>
      </w:r>
      <w:bookmarkStart w:id="1" w:name="OLE_LINK13"/>
      <w:bookmarkStart w:id="2" w:name="OLE_LINK14"/>
    </w:p>
    <w:p w14:paraId="32DE8A2E" w14:textId="3C655DDB" w:rsidR="00874E21" w:rsidRPr="00F1063E" w:rsidRDefault="00874E21" w:rsidP="00874E21">
      <w:pPr>
        <w:rPr>
          <w:lang w:eastAsia="x-none"/>
        </w:rPr>
      </w:pPr>
      <w:r>
        <w:rPr>
          <w:lang w:eastAsia="x-none"/>
        </w:rPr>
        <w:t xml:space="preserve">In RAN4#98-e [1], </w:t>
      </w:r>
      <w:r w:rsidR="00F03458">
        <w:rPr>
          <w:lang w:eastAsia="x-none"/>
        </w:rPr>
        <w:t xml:space="preserve">following way forward regarding </w:t>
      </w:r>
      <w:r>
        <w:rPr>
          <w:lang w:eastAsia="x-none"/>
        </w:rPr>
        <w:t xml:space="preserve">UL RTOA </w:t>
      </w:r>
      <w:r w:rsidR="00F03458">
        <w:rPr>
          <w:lang w:eastAsia="x-none"/>
        </w:rPr>
        <w:t xml:space="preserve">was </w:t>
      </w:r>
      <w:r w:rsidR="002D2278">
        <w:rPr>
          <w:lang w:eastAsia="x-none"/>
        </w:rPr>
        <w:t>stated:</w:t>
      </w:r>
    </w:p>
    <w:p w14:paraId="69317658" w14:textId="77777777" w:rsidR="002D2278" w:rsidRPr="002D2278" w:rsidRDefault="002D2278" w:rsidP="002D2278">
      <w:pPr>
        <w:numPr>
          <w:ilvl w:val="0"/>
          <w:numId w:val="41"/>
        </w:numPr>
        <w:rPr>
          <w:lang w:eastAsia="x-none"/>
        </w:rPr>
      </w:pPr>
      <w:r w:rsidRPr="002D2278">
        <w:rPr>
          <w:lang w:val="en-GB" w:eastAsia="x-none"/>
        </w:rPr>
        <w:t xml:space="preserve">FFS: whether </w:t>
      </w:r>
      <w:proofErr w:type="spellStart"/>
      <w:r w:rsidRPr="002D2278">
        <w:rPr>
          <w:lang w:val="en-GB" w:eastAsia="x-none"/>
        </w:rPr>
        <w:t>gNB</w:t>
      </w:r>
      <w:proofErr w:type="spellEnd"/>
      <w:r w:rsidRPr="002D2278">
        <w:rPr>
          <w:lang w:val="en-GB" w:eastAsia="x-none"/>
        </w:rPr>
        <w:t xml:space="preserve"> Rx-Tx time difference accuracy can be reused for UL-RTOA accuracy</w:t>
      </w:r>
    </w:p>
    <w:p w14:paraId="34E3AD3B" w14:textId="77777777" w:rsidR="00450388" w:rsidRPr="00450388" w:rsidRDefault="002D2278" w:rsidP="00450388">
      <w:pPr>
        <w:numPr>
          <w:ilvl w:val="0"/>
          <w:numId w:val="41"/>
        </w:numPr>
      </w:pPr>
      <w:r w:rsidRPr="002D2278">
        <w:rPr>
          <w:lang w:val="en-GB" w:eastAsia="x-none"/>
        </w:rPr>
        <w:t xml:space="preserve">FFS: how to define reference time in the ideal UL-RTOA </w:t>
      </w:r>
    </w:p>
    <w:p w14:paraId="5D86B145" w14:textId="25291A53" w:rsidR="00450388" w:rsidRPr="00450388" w:rsidRDefault="00450388" w:rsidP="00450388">
      <w:pPr>
        <w:numPr>
          <w:ilvl w:val="0"/>
          <w:numId w:val="41"/>
        </w:numPr>
      </w:pPr>
      <w:r w:rsidRPr="00450388">
        <w:rPr>
          <w:lang w:val="sv-SE"/>
        </w:rPr>
        <w:t xml:space="preserve">Candidate options </w:t>
      </w:r>
      <w:proofErr w:type="spellStart"/>
      <w:r w:rsidRPr="00450388">
        <w:rPr>
          <w:lang w:val="x-none"/>
        </w:rPr>
        <w:t>to</w:t>
      </w:r>
      <w:proofErr w:type="spellEnd"/>
      <w:r w:rsidRPr="00450388">
        <w:rPr>
          <w:lang w:val="x-none"/>
        </w:rPr>
        <w:t xml:space="preserve"> </w:t>
      </w:r>
      <w:proofErr w:type="spellStart"/>
      <w:r w:rsidRPr="00450388">
        <w:rPr>
          <w:lang w:val="x-none"/>
        </w:rPr>
        <w:t>define</w:t>
      </w:r>
      <w:proofErr w:type="spellEnd"/>
      <w:r w:rsidRPr="00450388">
        <w:rPr>
          <w:lang w:val="x-none"/>
        </w:rPr>
        <w:t xml:space="preserve"> </w:t>
      </w:r>
      <w:proofErr w:type="spellStart"/>
      <w:r w:rsidRPr="00450388">
        <w:rPr>
          <w:lang w:val="x-none"/>
        </w:rPr>
        <w:t>the</w:t>
      </w:r>
      <w:proofErr w:type="spellEnd"/>
      <w:r w:rsidRPr="00450388">
        <w:rPr>
          <w:lang w:val="x-none"/>
        </w:rPr>
        <w:t xml:space="preserve"> </w:t>
      </w:r>
      <w:proofErr w:type="spellStart"/>
      <w:r w:rsidRPr="00450388">
        <w:rPr>
          <w:lang w:val="x-none"/>
        </w:rPr>
        <w:t>reference</w:t>
      </w:r>
      <w:proofErr w:type="spellEnd"/>
      <w:r w:rsidRPr="00450388">
        <w:rPr>
          <w:lang w:val="x-none"/>
        </w:rPr>
        <w:t xml:space="preserve"> time in </w:t>
      </w:r>
      <w:proofErr w:type="spellStart"/>
      <w:r w:rsidRPr="00450388">
        <w:rPr>
          <w:lang w:val="x-none"/>
        </w:rPr>
        <w:t>the</w:t>
      </w:r>
      <w:proofErr w:type="spellEnd"/>
      <w:r w:rsidRPr="00450388">
        <w:rPr>
          <w:lang w:val="x-none"/>
        </w:rPr>
        <w:t xml:space="preserve"> ideal UL-RTOA: </w:t>
      </w:r>
    </w:p>
    <w:p w14:paraId="134B8A59" w14:textId="50A6E163" w:rsidR="00450388" w:rsidRPr="00450388" w:rsidRDefault="00450388" w:rsidP="00450388">
      <w:pPr>
        <w:numPr>
          <w:ilvl w:val="1"/>
          <w:numId w:val="41"/>
        </w:numPr>
        <w:rPr>
          <w:lang w:eastAsia="x-none"/>
        </w:rPr>
      </w:pPr>
      <w:r w:rsidRPr="00450388">
        <w:rPr>
          <w:lang w:eastAsia="x-none"/>
        </w:rPr>
        <w:t xml:space="preserve">Option 1: it is based on </w:t>
      </w:r>
      <w:proofErr w:type="spellStart"/>
      <w:r w:rsidRPr="00450388">
        <w:rPr>
          <w:lang w:eastAsia="x-none"/>
        </w:rPr>
        <w:t>gNB’s</w:t>
      </w:r>
      <w:proofErr w:type="spellEnd"/>
      <w:r w:rsidRPr="00450388">
        <w:rPr>
          <w:lang w:eastAsia="x-none"/>
        </w:rPr>
        <w:t xml:space="preserve"> interpretation of the SFN </w:t>
      </w:r>
      <w:r w:rsidR="00DC69D1" w:rsidRPr="00450388">
        <w:rPr>
          <w:lang w:eastAsia="x-none"/>
        </w:rPr>
        <w:t>initialization</w:t>
      </w:r>
      <w:r w:rsidRPr="00450388">
        <w:rPr>
          <w:lang w:eastAsia="x-none"/>
        </w:rPr>
        <w:t xml:space="preserve"> Time, and thus determined by </w:t>
      </w:r>
      <w:proofErr w:type="spellStart"/>
      <w:r w:rsidRPr="00450388">
        <w:rPr>
          <w:lang w:eastAsia="x-none"/>
        </w:rPr>
        <w:t>gNB</w:t>
      </w:r>
      <w:proofErr w:type="spellEnd"/>
      <w:r w:rsidRPr="00450388">
        <w:rPr>
          <w:lang w:eastAsia="x-none"/>
        </w:rPr>
        <w:t xml:space="preserve"> local timing.</w:t>
      </w:r>
    </w:p>
    <w:p w14:paraId="5407297C" w14:textId="1C838A9D" w:rsidR="00450388" w:rsidRPr="00450388" w:rsidRDefault="00450388" w:rsidP="00450388">
      <w:pPr>
        <w:numPr>
          <w:ilvl w:val="1"/>
          <w:numId w:val="41"/>
        </w:numPr>
        <w:rPr>
          <w:lang w:eastAsia="x-none"/>
        </w:rPr>
      </w:pPr>
      <w:r w:rsidRPr="00450388">
        <w:rPr>
          <w:lang w:eastAsia="x-none"/>
        </w:rPr>
        <w:t xml:space="preserve">Option 2: it is based on an external interpretation of the SFN </w:t>
      </w:r>
      <w:r w:rsidR="00DC69D1" w:rsidRPr="00450388">
        <w:rPr>
          <w:lang w:eastAsia="x-none"/>
        </w:rPr>
        <w:t>initialization</w:t>
      </w:r>
      <w:r w:rsidRPr="00450388">
        <w:rPr>
          <w:lang w:eastAsia="x-none"/>
        </w:rPr>
        <w:t xml:space="preserve"> Time</w:t>
      </w:r>
    </w:p>
    <w:p w14:paraId="299602A2" w14:textId="3EE13A87" w:rsidR="002D2278" w:rsidRDefault="00450388" w:rsidP="00450388">
      <w:pPr>
        <w:numPr>
          <w:ilvl w:val="0"/>
          <w:numId w:val="41"/>
        </w:numPr>
        <w:tabs>
          <w:tab w:val="num" w:pos="1440"/>
        </w:tabs>
        <w:rPr>
          <w:lang w:eastAsia="x-none"/>
        </w:rPr>
      </w:pPr>
      <w:r w:rsidRPr="00450388">
        <w:rPr>
          <w:lang w:eastAsia="x-none"/>
        </w:rPr>
        <w:t>Other options are not precluded.</w:t>
      </w:r>
    </w:p>
    <w:p w14:paraId="68D277B2" w14:textId="720D2978" w:rsidR="008D0E16" w:rsidRPr="00A42E4C" w:rsidRDefault="008D0E16" w:rsidP="008D0E16">
      <w:pPr>
        <w:pStyle w:val="Heading1"/>
        <w:ind w:left="431" w:right="72" w:hanging="431"/>
        <w:jc w:val="both"/>
        <w:rPr>
          <w:szCs w:val="36"/>
          <w:lang w:val="en-US"/>
        </w:rPr>
      </w:pPr>
      <w:r>
        <w:rPr>
          <w:szCs w:val="36"/>
          <w:lang w:val="en-US"/>
        </w:rPr>
        <w:t xml:space="preserve">Discussion </w:t>
      </w:r>
      <w:r w:rsidR="00450388">
        <w:rPr>
          <w:szCs w:val="36"/>
          <w:lang w:val="en-US"/>
        </w:rPr>
        <w:t>UL RTOA requirements</w:t>
      </w:r>
    </w:p>
    <w:p w14:paraId="6D46DC1A" w14:textId="2E23607D" w:rsidR="008D0E16" w:rsidRDefault="00101493" w:rsidP="008D0E16">
      <w:pPr>
        <w:rPr>
          <w:lang w:eastAsia="x-none"/>
        </w:rPr>
      </w:pPr>
      <w:r>
        <w:rPr>
          <w:lang w:eastAsia="x-none"/>
        </w:rPr>
        <w:t xml:space="preserve">In last meetings </w:t>
      </w:r>
      <w:r w:rsidR="0085234C">
        <w:rPr>
          <w:lang w:eastAsia="x-none"/>
        </w:rPr>
        <w:t>discussi</w:t>
      </w:r>
      <w:r>
        <w:rPr>
          <w:lang w:eastAsia="x-none"/>
        </w:rPr>
        <w:t>on (RAN#4-98-e)</w:t>
      </w:r>
      <w:r w:rsidR="002008D6">
        <w:rPr>
          <w:lang w:eastAsia="x-none"/>
        </w:rPr>
        <w:t>, regarding</w:t>
      </w:r>
      <w:r w:rsidR="0085234C">
        <w:rPr>
          <w:lang w:eastAsia="x-none"/>
        </w:rPr>
        <w:t xml:space="preserve"> </w:t>
      </w:r>
      <w:r w:rsidR="002A3023">
        <w:rPr>
          <w:lang w:eastAsia="x-none"/>
        </w:rPr>
        <w:t xml:space="preserve">whether or not to define timing measurement </w:t>
      </w:r>
      <w:r w:rsidR="00900DD5">
        <w:rPr>
          <w:lang w:eastAsia="x-none"/>
        </w:rPr>
        <w:t xml:space="preserve">accuracy </w:t>
      </w:r>
      <w:r w:rsidR="002A3023">
        <w:rPr>
          <w:lang w:eastAsia="x-none"/>
        </w:rPr>
        <w:t xml:space="preserve">requirements </w:t>
      </w:r>
      <w:r w:rsidR="00245EFE">
        <w:rPr>
          <w:lang w:eastAsia="x-none"/>
        </w:rPr>
        <w:t xml:space="preserve">for UL RTOA measurement method and </w:t>
      </w:r>
      <w:r w:rsidR="00173CF8">
        <w:rPr>
          <w:lang w:eastAsia="x-none"/>
        </w:rPr>
        <w:t xml:space="preserve">following if in the positive case the same </w:t>
      </w:r>
      <w:r w:rsidR="00900DD5">
        <w:rPr>
          <w:lang w:eastAsia="x-none"/>
        </w:rPr>
        <w:t xml:space="preserve">accuracy </w:t>
      </w:r>
      <w:r w:rsidR="00173CF8">
        <w:rPr>
          <w:lang w:eastAsia="x-none"/>
        </w:rPr>
        <w:t xml:space="preserve">requirements as for </w:t>
      </w:r>
      <w:proofErr w:type="spellStart"/>
      <w:r w:rsidR="00173CF8">
        <w:rPr>
          <w:lang w:eastAsia="x-none"/>
        </w:rPr>
        <w:t>gNB</w:t>
      </w:r>
      <w:proofErr w:type="spellEnd"/>
      <w:r w:rsidR="00173CF8">
        <w:rPr>
          <w:lang w:eastAsia="x-none"/>
        </w:rPr>
        <w:t xml:space="preserve"> Rx-Tx time difference accuracy</w:t>
      </w:r>
      <w:r w:rsidR="00900DD5">
        <w:rPr>
          <w:lang w:eastAsia="x-none"/>
        </w:rPr>
        <w:t xml:space="preserve"> can or should be reused</w:t>
      </w:r>
      <w:r w:rsidR="002008D6">
        <w:rPr>
          <w:lang w:eastAsia="x-none"/>
        </w:rPr>
        <w:t>, the terminology “ideal UL RTOA” was pointed out.</w:t>
      </w:r>
    </w:p>
    <w:p w14:paraId="1E3961FF" w14:textId="0CA3E009" w:rsidR="002008D6" w:rsidRDefault="002008D6" w:rsidP="008D0E16">
      <w:pPr>
        <w:rPr>
          <w:lang w:eastAsia="x-none"/>
        </w:rPr>
      </w:pPr>
      <w:r>
        <w:rPr>
          <w:lang w:eastAsia="x-none"/>
        </w:rPr>
        <w:t xml:space="preserve">Since this terminology could be </w:t>
      </w:r>
      <w:r w:rsidR="00F27C03">
        <w:rPr>
          <w:lang w:eastAsia="x-none"/>
        </w:rPr>
        <w:t xml:space="preserve">misleading to what extent </w:t>
      </w:r>
      <w:r w:rsidR="00811B67">
        <w:rPr>
          <w:lang w:eastAsia="x-none"/>
        </w:rPr>
        <w:t>the UL RTOA scenario shall be</w:t>
      </w:r>
      <w:r w:rsidR="006143C4">
        <w:rPr>
          <w:lang w:eastAsia="x-none"/>
        </w:rPr>
        <w:t xml:space="preserve"> or is</w:t>
      </w:r>
      <w:r w:rsidR="00811B67">
        <w:rPr>
          <w:lang w:eastAsia="x-none"/>
        </w:rPr>
        <w:t xml:space="preserve"> </w:t>
      </w:r>
      <w:r w:rsidR="00B53B18">
        <w:rPr>
          <w:lang w:eastAsia="x-none"/>
        </w:rPr>
        <w:t>idealized,</w:t>
      </w:r>
      <w:r w:rsidR="00811B67">
        <w:rPr>
          <w:lang w:eastAsia="x-none"/>
        </w:rPr>
        <w:t xml:space="preserve"> </w:t>
      </w:r>
      <w:r w:rsidR="004C34D3">
        <w:rPr>
          <w:lang w:eastAsia="x-none"/>
        </w:rPr>
        <w:t xml:space="preserve">it is </w:t>
      </w:r>
      <w:r w:rsidR="00625555">
        <w:rPr>
          <w:lang w:eastAsia="x-none"/>
        </w:rPr>
        <w:t>proposed to</w:t>
      </w:r>
      <w:r w:rsidR="00811B67">
        <w:rPr>
          <w:lang w:eastAsia="x-none"/>
        </w:rPr>
        <w:t xml:space="preserve"> refrain from</w:t>
      </w:r>
      <w:r w:rsidR="002E6D6E">
        <w:rPr>
          <w:lang w:eastAsia="x-none"/>
        </w:rPr>
        <w:t xml:space="preserve"> strictly binding </w:t>
      </w:r>
      <w:r w:rsidR="00BA35DB">
        <w:rPr>
          <w:lang w:eastAsia="x-none"/>
        </w:rPr>
        <w:t>the requirement derivation and definition to that</w:t>
      </w:r>
      <w:r w:rsidR="00064747">
        <w:rPr>
          <w:lang w:eastAsia="x-none"/>
        </w:rPr>
        <w:t xml:space="preserve"> terminology</w:t>
      </w:r>
      <w:r w:rsidR="00BA35DB">
        <w:rPr>
          <w:lang w:eastAsia="x-none"/>
        </w:rPr>
        <w:t>.</w:t>
      </w:r>
    </w:p>
    <w:p w14:paraId="1685253D" w14:textId="033FB73B" w:rsidR="00BA35DB" w:rsidRDefault="00BA35DB" w:rsidP="008D0E16">
      <w:pPr>
        <w:rPr>
          <w:lang w:eastAsia="x-none"/>
        </w:rPr>
      </w:pPr>
      <w:r>
        <w:rPr>
          <w:lang w:eastAsia="x-none"/>
        </w:rPr>
        <w:t xml:space="preserve">Rather, </w:t>
      </w:r>
      <w:r w:rsidR="00FD6C5B">
        <w:rPr>
          <w:lang w:eastAsia="x-none"/>
        </w:rPr>
        <w:t>to allow single node (</w:t>
      </w:r>
      <w:r w:rsidR="00C9058A">
        <w:rPr>
          <w:lang w:eastAsia="x-none"/>
        </w:rPr>
        <w:t xml:space="preserve">i.e. one </w:t>
      </w:r>
      <w:proofErr w:type="spellStart"/>
      <w:r w:rsidR="00FD6C5B">
        <w:rPr>
          <w:lang w:eastAsia="x-none"/>
        </w:rPr>
        <w:t>gNB</w:t>
      </w:r>
      <w:proofErr w:type="spellEnd"/>
      <w:r w:rsidR="00FD6C5B">
        <w:rPr>
          <w:lang w:eastAsia="x-none"/>
        </w:rPr>
        <w:t>) uplink measurement</w:t>
      </w:r>
      <w:r w:rsidR="00C9058A">
        <w:rPr>
          <w:lang w:eastAsia="x-none"/>
        </w:rPr>
        <w:t xml:space="preserve"> accuracy </w:t>
      </w:r>
      <w:r w:rsidR="00ED21D7">
        <w:rPr>
          <w:lang w:eastAsia="x-none"/>
        </w:rPr>
        <w:t>requirements</w:t>
      </w:r>
      <w:r w:rsidR="00B53B18">
        <w:rPr>
          <w:lang w:eastAsia="x-none"/>
        </w:rPr>
        <w:t xml:space="preserve">, one should </w:t>
      </w:r>
      <w:r w:rsidR="00F76B82">
        <w:rPr>
          <w:lang w:eastAsia="x-none"/>
        </w:rPr>
        <w:t xml:space="preserve">analyze </w:t>
      </w:r>
      <w:r w:rsidR="009F56D8">
        <w:rPr>
          <w:lang w:eastAsia="x-none"/>
        </w:rPr>
        <w:t xml:space="preserve">already </w:t>
      </w:r>
      <w:r w:rsidR="00686CC6">
        <w:rPr>
          <w:lang w:eastAsia="x-none"/>
        </w:rPr>
        <w:t xml:space="preserve">defined </w:t>
      </w:r>
      <w:proofErr w:type="spellStart"/>
      <w:r w:rsidR="00686CC6">
        <w:rPr>
          <w:lang w:eastAsia="x-none"/>
        </w:rPr>
        <w:t>gNB</w:t>
      </w:r>
      <w:proofErr w:type="spellEnd"/>
      <w:r w:rsidR="00BB0FD3">
        <w:rPr>
          <w:lang w:eastAsia="x-none"/>
        </w:rPr>
        <w:t xml:space="preserve"> </w:t>
      </w:r>
      <w:r w:rsidR="004A54C4">
        <w:rPr>
          <w:lang w:eastAsia="x-none"/>
        </w:rPr>
        <w:t>behavior</w:t>
      </w:r>
      <w:r w:rsidR="00BB0FD3">
        <w:rPr>
          <w:lang w:eastAsia="x-none"/>
        </w:rPr>
        <w:t xml:space="preserve"> with respect to timing, timing reference and </w:t>
      </w:r>
      <w:r w:rsidR="004B7686">
        <w:rPr>
          <w:lang w:eastAsia="x-none"/>
        </w:rPr>
        <w:t xml:space="preserve">whether </w:t>
      </w:r>
      <w:r w:rsidR="001E5350">
        <w:rPr>
          <w:lang w:eastAsia="x-none"/>
        </w:rPr>
        <w:t xml:space="preserve">the </w:t>
      </w:r>
      <w:proofErr w:type="spellStart"/>
      <w:r w:rsidR="001E5350">
        <w:rPr>
          <w:lang w:eastAsia="x-none"/>
        </w:rPr>
        <w:t>gNB</w:t>
      </w:r>
      <w:proofErr w:type="spellEnd"/>
      <w:r w:rsidR="001E5350">
        <w:rPr>
          <w:lang w:eastAsia="x-none"/>
        </w:rPr>
        <w:t xml:space="preserve"> uses its local timing or not.</w:t>
      </w:r>
    </w:p>
    <w:p w14:paraId="480B5A1B" w14:textId="0486917B" w:rsidR="00380212" w:rsidRDefault="006F5717" w:rsidP="008D0E16">
      <w:pPr>
        <w:rPr>
          <w:lang w:eastAsia="x-none"/>
        </w:rPr>
      </w:pPr>
      <w:r>
        <w:rPr>
          <w:lang w:eastAsia="x-none"/>
        </w:rPr>
        <w:t xml:space="preserve">For the UL RTOA measurement </w:t>
      </w:r>
      <w:r w:rsidR="005E2678">
        <w:rPr>
          <w:lang w:eastAsia="x-none"/>
        </w:rPr>
        <w:t xml:space="preserve">in </w:t>
      </w:r>
      <w:r w:rsidR="00686CC6">
        <w:rPr>
          <w:lang w:eastAsia="x-none"/>
        </w:rPr>
        <w:t>a single</w:t>
      </w:r>
      <w:r w:rsidR="005E2678">
        <w:rPr>
          <w:lang w:eastAsia="x-none"/>
        </w:rPr>
        <w:t xml:space="preserve"> </w:t>
      </w:r>
      <w:proofErr w:type="spellStart"/>
      <w:r w:rsidR="005E2678">
        <w:rPr>
          <w:lang w:eastAsia="x-none"/>
        </w:rPr>
        <w:t>gNB</w:t>
      </w:r>
      <w:proofErr w:type="spellEnd"/>
      <w:r w:rsidR="005E2678">
        <w:rPr>
          <w:lang w:eastAsia="x-none"/>
        </w:rPr>
        <w:t xml:space="preserve"> </w:t>
      </w:r>
      <w:r>
        <w:rPr>
          <w:lang w:eastAsia="x-none"/>
        </w:rPr>
        <w:t xml:space="preserve">itself, the </w:t>
      </w:r>
      <w:r w:rsidR="005E2678">
        <w:rPr>
          <w:lang w:eastAsia="x-none"/>
        </w:rPr>
        <w:t xml:space="preserve">measurement </w:t>
      </w:r>
      <w:r>
        <w:rPr>
          <w:lang w:eastAsia="x-none"/>
        </w:rPr>
        <w:t xml:space="preserve">reference time as </w:t>
      </w:r>
      <w:r w:rsidR="0014629F">
        <w:rPr>
          <w:lang w:eastAsia="x-none"/>
        </w:rPr>
        <w:t>depicted in TS38.215</w:t>
      </w:r>
      <w:r w:rsidR="00841743">
        <w:rPr>
          <w:lang w:eastAsia="x-none"/>
        </w:rPr>
        <w:t xml:space="preserve"> is bound to an initialization time</w:t>
      </w:r>
      <w:r w:rsidR="00E62C13">
        <w:rPr>
          <w:lang w:eastAsia="x-none"/>
        </w:rPr>
        <w:t xml:space="preserve">, which is </w:t>
      </w:r>
      <w:r w:rsidR="0066370D">
        <w:rPr>
          <w:lang w:eastAsia="x-none"/>
        </w:rPr>
        <w:t xml:space="preserve">internal to the </w:t>
      </w:r>
      <w:proofErr w:type="spellStart"/>
      <w:r w:rsidR="0066370D">
        <w:rPr>
          <w:lang w:eastAsia="x-none"/>
        </w:rPr>
        <w:t>gNB</w:t>
      </w:r>
      <w:proofErr w:type="spellEnd"/>
      <w:r w:rsidR="003B045A">
        <w:rPr>
          <w:lang w:eastAsia="x-none"/>
        </w:rPr>
        <w:t xml:space="preserve">, specifically </w:t>
      </w:r>
      <w:proofErr w:type="spellStart"/>
      <w:r w:rsidR="003B045A">
        <w:rPr>
          <w:lang w:eastAsia="x-none"/>
        </w:rPr>
        <w:t>gNB</w:t>
      </w:r>
      <w:proofErr w:type="spellEnd"/>
      <w:r w:rsidR="003B045A">
        <w:rPr>
          <w:lang w:eastAsia="x-none"/>
        </w:rPr>
        <w:t>-DU.</w:t>
      </w:r>
      <w:r w:rsidR="00EB2946">
        <w:rPr>
          <w:lang w:eastAsia="x-none"/>
        </w:rPr>
        <w:t xml:space="preserve"> </w:t>
      </w:r>
      <w:r w:rsidR="005F490C">
        <w:rPr>
          <w:lang w:eastAsia="x-none"/>
        </w:rPr>
        <w:t xml:space="preserve">Therefore, the initialization timing is determined by the </w:t>
      </w:r>
      <w:proofErr w:type="spellStart"/>
      <w:r w:rsidR="005F490C">
        <w:rPr>
          <w:lang w:eastAsia="x-none"/>
        </w:rPr>
        <w:t>gNB</w:t>
      </w:r>
      <w:proofErr w:type="spellEnd"/>
      <w:r w:rsidR="005F490C">
        <w:rPr>
          <w:lang w:eastAsia="x-none"/>
        </w:rPr>
        <w:t xml:space="preserve"> locally</w:t>
      </w:r>
      <w:r w:rsidR="00A753DC">
        <w:rPr>
          <w:lang w:eastAsia="x-none"/>
        </w:rPr>
        <w:t xml:space="preserve"> and </w:t>
      </w:r>
      <w:r w:rsidR="004230F5">
        <w:rPr>
          <w:lang w:eastAsia="x-none"/>
        </w:rPr>
        <w:t xml:space="preserve">other entities such as LMF are made aware of the initialization time </w:t>
      </w:r>
      <w:r w:rsidR="00380212">
        <w:rPr>
          <w:lang w:eastAsia="x-none"/>
        </w:rPr>
        <w:t xml:space="preserve">interpretation </w:t>
      </w:r>
      <w:r w:rsidR="0007322C">
        <w:rPr>
          <w:lang w:eastAsia="x-none"/>
        </w:rPr>
        <w:t xml:space="preserve">as </w:t>
      </w:r>
      <w:r w:rsidR="00F12ED4">
        <w:rPr>
          <w:lang w:eastAsia="x-none"/>
        </w:rPr>
        <w:t>described in</w:t>
      </w:r>
      <w:r w:rsidR="0007322C">
        <w:rPr>
          <w:lang w:eastAsia="x-none"/>
        </w:rPr>
        <w:t xml:space="preserve"> TS38.455</w:t>
      </w:r>
      <w:r w:rsidR="00F12ED4">
        <w:rPr>
          <w:lang w:eastAsia="x-none"/>
        </w:rPr>
        <w:t>.</w:t>
      </w:r>
    </w:p>
    <w:p w14:paraId="3987CD23" w14:textId="655C1DE2" w:rsidR="00731A20" w:rsidRDefault="00731A20" w:rsidP="008D0E16">
      <w:pPr>
        <w:rPr>
          <w:lang w:eastAsia="x-none"/>
        </w:rPr>
      </w:pPr>
      <w:r>
        <w:rPr>
          <w:lang w:eastAsia="x-none"/>
        </w:rPr>
        <w:t xml:space="preserve">However, since this is </w:t>
      </w:r>
      <w:r w:rsidR="004066D0">
        <w:rPr>
          <w:lang w:eastAsia="x-none"/>
        </w:rPr>
        <w:t xml:space="preserve">application specific </w:t>
      </w:r>
      <w:r w:rsidR="00C43383">
        <w:rPr>
          <w:lang w:eastAsia="x-none"/>
        </w:rPr>
        <w:t>behavior</w:t>
      </w:r>
      <w:r w:rsidR="004066D0">
        <w:rPr>
          <w:lang w:eastAsia="x-none"/>
        </w:rPr>
        <w:t>, we would not want to limit the definition of requirements to</w:t>
      </w:r>
      <w:r w:rsidR="00C86089">
        <w:rPr>
          <w:lang w:eastAsia="x-none"/>
        </w:rPr>
        <w:t xml:space="preserve"> the </w:t>
      </w:r>
      <w:r w:rsidR="006B69A0">
        <w:rPr>
          <w:lang w:eastAsia="x-none"/>
        </w:rPr>
        <w:t>behavior</w:t>
      </w:r>
      <w:r w:rsidR="00C86089">
        <w:rPr>
          <w:lang w:eastAsia="x-none"/>
        </w:rPr>
        <w:t xml:space="preserve"> of the </w:t>
      </w:r>
      <w:proofErr w:type="spellStart"/>
      <w:r w:rsidR="00C86089">
        <w:rPr>
          <w:lang w:eastAsia="x-none"/>
        </w:rPr>
        <w:t>gNB</w:t>
      </w:r>
      <w:proofErr w:type="spellEnd"/>
      <w:r w:rsidR="00C86089">
        <w:rPr>
          <w:lang w:eastAsia="x-none"/>
        </w:rPr>
        <w:t xml:space="preserve">. The only side condition to define </w:t>
      </w:r>
      <w:proofErr w:type="spellStart"/>
      <w:r w:rsidR="00C86089">
        <w:rPr>
          <w:lang w:eastAsia="x-none"/>
        </w:rPr>
        <w:t>gNB</w:t>
      </w:r>
      <w:proofErr w:type="spellEnd"/>
      <w:r w:rsidR="00C86089">
        <w:rPr>
          <w:lang w:eastAsia="x-none"/>
        </w:rPr>
        <w:t xml:space="preserve"> measurement accuracy requirements</w:t>
      </w:r>
      <w:r w:rsidR="00F94C8F">
        <w:rPr>
          <w:lang w:eastAsia="x-none"/>
        </w:rPr>
        <w:t xml:space="preserve"> that should be held valid is that the </w:t>
      </w:r>
      <w:proofErr w:type="spellStart"/>
      <w:r w:rsidR="00F94C8F">
        <w:rPr>
          <w:lang w:eastAsia="x-none"/>
        </w:rPr>
        <w:t>gNB</w:t>
      </w:r>
      <w:proofErr w:type="spellEnd"/>
      <w:r w:rsidR="00F94C8F">
        <w:rPr>
          <w:lang w:eastAsia="x-none"/>
        </w:rPr>
        <w:t xml:space="preserve"> does not behave differently in a test scenario than in the application itself, thus it is proposed that for a test scenario, </w:t>
      </w:r>
      <w:r w:rsidR="002C3ACA">
        <w:rPr>
          <w:lang w:eastAsia="x-none"/>
        </w:rPr>
        <w:t xml:space="preserve">the </w:t>
      </w:r>
      <w:proofErr w:type="spellStart"/>
      <w:r w:rsidR="002C3ACA">
        <w:rPr>
          <w:lang w:eastAsia="x-none"/>
        </w:rPr>
        <w:t>gNB</w:t>
      </w:r>
      <w:proofErr w:type="spellEnd"/>
      <w:r w:rsidR="002C3ACA">
        <w:rPr>
          <w:lang w:eastAsia="x-none"/>
        </w:rPr>
        <w:t xml:space="preserve"> should be aware of its own timing reference</w:t>
      </w:r>
      <w:r w:rsidR="00123EF9">
        <w:rPr>
          <w:lang w:eastAsia="x-none"/>
        </w:rPr>
        <w:t xml:space="preserve">, therefore the </w:t>
      </w:r>
      <w:proofErr w:type="spellStart"/>
      <w:r w:rsidR="00123EF9">
        <w:rPr>
          <w:lang w:eastAsia="x-none"/>
        </w:rPr>
        <w:t>gNB</w:t>
      </w:r>
      <w:proofErr w:type="spellEnd"/>
      <w:r w:rsidR="00123EF9">
        <w:rPr>
          <w:lang w:eastAsia="x-none"/>
        </w:rPr>
        <w:t xml:space="preserve"> local timing</w:t>
      </w:r>
      <w:r w:rsidR="000B7075">
        <w:rPr>
          <w:lang w:eastAsia="x-none"/>
        </w:rPr>
        <w:t xml:space="preserve"> is </w:t>
      </w:r>
      <w:r w:rsidR="00AF6407">
        <w:rPr>
          <w:lang w:eastAsia="x-none"/>
        </w:rPr>
        <w:t>the reference time for UL-RTOA measurements.</w:t>
      </w:r>
    </w:p>
    <w:p w14:paraId="0C50EB94" w14:textId="12585D66" w:rsidR="00F67017" w:rsidRDefault="00F67017" w:rsidP="00F67017">
      <w:pPr>
        <w:ind w:left="284"/>
        <w:rPr>
          <w:b/>
          <w:bCs/>
          <w:sz w:val="22"/>
          <w:szCs w:val="22"/>
        </w:rPr>
      </w:pPr>
      <w:r w:rsidRPr="004360BC">
        <w:rPr>
          <w:b/>
          <w:bCs/>
          <w:sz w:val="22"/>
          <w:szCs w:val="22"/>
        </w:rPr>
        <w:t xml:space="preserve">Proposal 1: </w:t>
      </w:r>
      <w:r w:rsidR="005F7BD9">
        <w:rPr>
          <w:b/>
          <w:bCs/>
          <w:sz w:val="22"/>
          <w:szCs w:val="22"/>
        </w:rPr>
        <w:t xml:space="preserve">Measurement accuracy requirements apply if </w:t>
      </w:r>
      <w:r w:rsidR="00A512B5">
        <w:rPr>
          <w:b/>
          <w:bCs/>
          <w:sz w:val="22"/>
          <w:szCs w:val="22"/>
        </w:rPr>
        <w:t xml:space="preserve">the reference </w:t>
      </w:r>
      <w:r w:rsidR="00423D15">
        <w:rPr>
          <w:b/>
          <w:bCs/>
          <w:sz w:val="22"/>
          <w:szCs w:val="22"/>
        </w:rPr>
        <w:t>time</w:t>
      </w:r>
      <w:r w:rsidR="00A512B5">
        <w:rPr>
          <w:b/>
          <w:bCs/>
          <w:sz w:val="22"/>
          <w:szCs w:val="22"/>
        </w:rPr>
        <w:t xml:space="preserve"> is determined by the local timing of the </w:t>
      </w:r>
      <w:proofErr w:type="spellStart"/>
      <w:r w:rsidR="00AF40A6">
        <w:rPr>
          <w:b/>
          <w:bCs/>
          <w:sz w:val="22"/>
          <w:szCs w:val="22"/>
        </w:rPr>
        <w:t>gNB</w:t>
      </w:r>
      <w:proofErr w:type="spellEnd"/>
      <w:r w:rsidR="00AF40A6">
        <w:rPr>
          <w:b/>
          <w:bCs/>
          <w:sz w:val="22"/>
          <w:szCs w:val="22"/>
        </w:rPr>
        <w:t xml:space="preserve"> which executes</w:t>
      </w:r>
      <w:r w:rsidR="00423D15">
        <w:rPr>
          <w:b/>
          <w:bCs/>
          <w:sz w:val="22"/>
          <w:szCs w:val="22"/>
        </w:rPr>
        <w:t xml:space="preserve"> the</w:t>
      </w:r>
      <w:r w:rsidR="00AF40A6">
        <w:rPr>
          <w:b/>
          <w:bCs/>
          <w:sz w:val="22"/>
          <w:szCs w:val="22"/>
        </w:rPr>
        <w:t xml:space="preserve"> measurements</w:t>
      </w:r>
      <w:r w:rsidR="00A512B5">
        <w:rPr>
          <w:b/>
          <w:bCs/>
          <w:sz w:val="22"/>
          <w:szCs w:val="22"/>
        </w:rPr>
        <w:t>.</w:t>
      </w:r>
    </w:p>
    <w:p w14:paraId="47B617BC" w14:textId="79C3EAA3" w:rsidR="00BB75F4" w:rsidRPr="00BB75F4" w:rsidRDefault="00DD55AB" w:rsidP="00BB75F4">
      <w:pPr>
        <w:spacing w:before="120" w:after="120"/>
        <w:rPr>
          <w:lang w:eastAsia="zh-CN"/>
        </w:rPr>
      </w:pPr>
      <w:r>
        <w:rPr>
          <w:lang w:eastAsia="zh-CN"/>
        </w:rPr>
        <w:t xml:space="preserve">Applying </w:t>
      </w:r>
      <w:r w:rsidR="006E5381">
        <w:rPr>
          <w:lang w:eastAsia="zh-CN"/>
        </w:rPr>
        <w:t xml:space="preserve">above mentioned proposal as a side condition, one can further look into the specifications </w:t>
      </w:r>
      <w:r w:rsidR="005C3C43">
        <w:rPr>
          <w:lang w:eastAsia="zh-CN"/>
        </w:rPr>
        <w:t xml:space="preserve">for both measurement methods, </w:t>
      </w:r>
      <w:proofErr w:type="spellStart"/>
      <w:r w:rsidR="005C3C43">
        <w:rPr>
          <w:lang w:eastAsia="zh-CN"/>
        </w:rPr>
        <w:t>gNB</w:t>
      </w:r>
      <w:proofErr w:type="spellEnd"/>
      <w:r w:rsidR="005C3C43">
        <w:rPr>
          <w:lang w:eastAsia="zh-CN"/>
        </w:rPr>
        <w:t xml:space="preserve"> Rx-Tx time difference and UL-RTOA, respectively, to identi</w:t>
      </w:r>
      <w:r w:rsidR="00123CE3">
        <w:rPr>
          <w:lang w:eastAsia="zh-CN"/>
        </w:rPr>
        <w:t xml:space="preserve">fy if there would be any caveats left that pose hindrance to reuse the measurement accuracy requirements from one measurement method for the other one. </w:t>
      </w:r>
      <w:r w:rsidR="00BB75F4">
        <w:rPr>
          <w:lang w:eastAsia="zh-CN"/>
        </w:rPr>
        <w:t xml:space="preserve">In 38.215, </w:t>
      </w:r>
      <w:proofErr w:type="spellStart"/>
      <w:r w:rsidR="00BB75F4">
        <w:rPr>
          <w:lang w:eastAsia="zh-CN"/>
        </w:rPr>
        <w:t>gNB</w:t>
      </w:r>
      <w:proofErr w:type="spellEnd"/>
      <w:r w:rsidR="00BB75F4">
        <w:rPr>
          <w:lang w:eastAsia="zh-CN"/>
        </w:rPr>
        <w:t xml:space="preserve"> Rx-Tx time difference is defined as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5"/>
      </w:tblGrid>
      <w:tr w:rsidR="00BB75F4" w14:paraId="7C9B3483" w14:textId="77777777" w:rsidTr="00BB75F4">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FB961E3"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75ED0C17"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w:t>
            </w:r>
            <w:proofErr w:type="spellStart"/>
            <w:r>
              <w:rPr>
                <w:rFonts w:ascii="Arial" w:eastAsia="Times New Roman" w:hAnsi="Arial" w:cs="Arial"/>
                <w:sz w:val="18"/>
                <w:szCs w:val="18"/>
                <w:lang w:eastAsia="en-GB"/>
              </w:rPr>
              <w:t>gNB</w:t>
            </w:r>
            <w:proofErr w:type="spellEnd"/>
            <w:r>
              <w:rPr>
                <w:rFonts w:ascii="Arial" w:eastAsia="Times New Roman" w:hAnsi="Arial" w:cs="Arial"/>
                <w:sz w:val="18"/>
                <w:szCs w:val="18"/>
                <w:lang w:eastAsia="en-GB"/>
              </w:rPr>
              <w:t xml:space="preserve"> Rx – Tx time difference is defined as </w:t>
            </w:r>
            <w:proofErr w:type="spellStart"/>
            <w:r>
              <w:rPr>
                <w:rFonts w:ascii="Arial" w:eastAsia="Times New Roman" w:hAnsi="Arial" w:cs="Arial"/>
                <w:sz w:val="18"/>
                <w:szCs w:val="18"/>
                <w:lang w:eastAsia="en-GB"/>
              </w:rPr>
              <w:t>T</w:t>
            </w:r>
            <w:r>
              <w:rPr>
                <w:rFonts w:ascii="Arial" w:eastAsia="Times New Roman" w:hAnsi="Arial" w:cs="Arial"/>
                <w:sz w:val="18"/>
                <w:szCs w:val="18"/>
                <w:vertAlign w:val="subscript"/>
                <w:lang w:eastAsia="en-GB"/>
              </w:rPr>
              <w:t>gNB</w:t>
            </w:r>
            <w:proofErr w:type="spellEnd"/>
            <w:r>
              <w:rPr>
                <w:rFonts w:ascii="Arial" w:eastAsia="Times New Roman" w:hAnsi="Arial" w:cs="Arial"/>
                <w:sz w:val="18"/>
                <w:szCs w:val="18"/>
                <w:vertAlign w:val="subscript"/>
                <w:lang w:eastAsia="en-GB"/>
              </w:rPr>
              <w:t>-RX</w:t>
            </w:r>
            <w:r>
              <w:rPr>
                <w:rFonts w:ascii="Arial" w:eastAsia="Times New Roman" w:hAnsi="Arial" w:cs="Arial"/>
                <w:sz w:val="18"/>
                <w:szCs w:val="18"/>
                <w:lang w:eastAsia="en-GB"/>
              </w:rPr>
              <w:t xml:space="preserve"> –</w:t>
            </w:r>
            <w:r>
              <w:rPr>
                <w:rFonts w:ascii="Arial" w:eastAsia="Times New Roman" w:hAnsi="Arial" w:cs="Arial"/>
                <w:sz w:val="18"/>
                <w:szCs w:val="18"/>
                <w:vertAlign w:val="subscript"/>
                <w:lang w:eastAsia="en-GB"/>
              </w:rPr>
              <w:t xml:space="preserve"> </w:t>
            </w:r>
            <w:proofErr w:type="spellStart"/>
            <w:r>
              <w:rPr>
                <w:rFonts w:ascii="Arial" w:eastAsia="Times New Roman" w:hAnsi="Arial" w:cs="Arial"/>
                <w:sz w:val="18"/>
                <w:szCs w:val="18"/>
                <w:lang w:eastAsia="en-GB"/>
              </w:rPr>
              <w:t>T</w:t>
            </w:r>
            <w:r>
              <w:rPr>
                <w:rFonts w:ascii="Arial" w:eastAsia="Times New Roman" w:hAnsi="Arial" w:cs="Arial"/>
                <w:sz w:val="18"/>
                <w:szCs w:val="18"/>
                <w:vertAlign w:val="subscript"/>
                <w:lang w:eastAsia="en-GB"/>
              </w:rPr>
              <w:t>gNB</w:t>
            </w:r>
            <w:proofErr w:type="spellEnd"/>
            <w:r>
              <w:rPr>
                <w:rFonts w:ascii="Arial" w:eastAsia="Times New Roman" w:hAnsi="Arial" w:cs="Arial"/>
                <w:sz w:val="18"/>
                <w:szCs w:val="18"/>
                <w:vertAlign w:val="subscript"/>
                <w:lang w:eastAsia="en-GB"/>
              </w:rPr>
              <w:t>-TX</w:t>
            </w:r>
          </w:p>
          <w:p w14:paraId="21F5CB43"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839B62"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Where:</w:t>
            </w:r>
          </w:p>
          <w:p w14:paraId="6CECFAD5" w14:textId="77777777" w:rsidR="00BB75F4" w:rsidRDefault="00BB75F4" w:rsidP="00AC5371">
            <w:pPr>
              <w:keepNext/>
              <w:keepLines/>
              <w:shd w:val="clear" w:color="auto" w:fill="FFFFFF" w:themeFill="background1"/>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AC5371">
              <w:rPr>
                <w:rFonts w:ascii="Arial" w:eastAsia="Times New Roman" w:hAnsi="Arial" w:cs="Arial"/>
                <w:sz w:val="18"/>
                <w:szCs w:val="18"/>
                <w:lang w:eastAsia="en-GB"/>
              </w:rPr>
              <w:t>T</w:t>
            </w:r>
            <w:r w:rsidRPr="00AC5371">
              <w:rPr>
                <w:rFonts w:ascii="Arial" w:eastAsia="Times New Roman" w:hAnsi="Arial" w:cs="Arial"/>
                <w:sz w:val="18"/>
                <w:szCs w:val="18"/>
                <w:vertAlign w:val="subscript"/>
                <w:lang w:eastAsia="en-GB"/>
              </w:rPr>
              <w:t>gNB</w:t>
            </w:r>
            <w:proofErr w:type="spellEnd"/>
            <w:r w:rsidRPr="00AC5371">
              <w:rPr>
                <w:rFonts w:ascii="Arial" w:eastAsia="Times New Roman" w:hAnsi="Arial" w:cs="Arial"/>
                <w:sz w:val="18"/>
                <w:szCs w:val="18"/>
                <w:vertAlign w:val="subscript"/>
                <w:lang w:eastAsia="en-GB"/>
              </w:rPr>
              <w:t>-RX</w:t>
            </w:r>
            <w:r w:rsidRPr="00AC5371">
              <w:rPr>
                <w:rFonts w:ascii="Arial" w:eastAsia="Times New Roman" w:hAnsi="Arial" w:cs="Arial"/>
                <w:sz w:val="18"/>
                <w:szCs w:val="18"/>
                <w:lang w:eastAsia="en-GB"/>
              </w:rPr>
              <w:t xml:space="preserve"> is the Transmission and Reception Point (TRP) [18</w:t>
            </w:r>
            <w:proofErr w:type="gramStart"/>
            <w:r w:rsidRPr="00AC5371">
              <w:rPr>
                <w:rFonts w:ascii="Arial" w:eastAsia="Times New Roman" w:hAnsi="Arial" w:cs="Arial"/>
                <w:sz w:val="18"/>
                <w:szCs w:val="18"/>
                <w:lang w:eastAsia="en-GB"/>
              </w:rPr>
              <w:t>]  received</w:t>
            </w:r>
            <w:proofErr w:type="gramEnd"/>
            <w:r w:rsidRPr="00AC5371">
              <w:rPr>
                <w:rFonts w:ascii="Arial" w:eastAsia="Times New Roman" w:hAnsi="Arial" w:cs="Arial"/>
                <w:sz w:val="18"/>
                <w:szCs w:val="18"/>
                <w:lang w:eastAsia="en-GB"/>
              </w:rPr>
              <w:t xml:space="preserve"> timing of uplink subframe #</w:t>
            </w:r>
            <w:r w:rsidRPr="00AC5371">
              <w:rPr>
                <w:rFonts w:ascii="Arial" w:eastAsia="Times New Roman" w:hAnsi="Arial" w:cs="Arial"/>
                <w:i/>
                <w:sz w:val="18"/>
                <w:szCs w:val="18"/>
                <w:lang w:eastAsia="en-GB"/>
              </w:rPr>
              <w:t>i</w:t>
            </w:r>
            <w:r w:rsidRPr="00AC5371">
              <w:rPr>
                <w:rFonts w:ascii="Arial" w:eastAsia="Times New Roman" w:hAnsi="Arial" w:cs="Arial"/>
                <w:sz w:val="18"/>
                <w:szCs w:val="18"/>
                <w:lang w:eastAsia="en-GB"/>
              </w:rPr>
              <w:t xml:space="preserve"> containing SRS associated with UE, defined by the first detected path in time.</w:t>
            </w:r>
          </w:p>
          <w:p w14:paraId="5A5F9D83"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Pr>
                <w:rFonts w:ascii="Arial" w:eastAsia="Times New Roman" w:hAnsi="Arial" w:cs="Arial"/>
                <w:sz w:val="18"/>
                <w:szCs w:val="18"/>
                <w:lang w:eastAsia="en-GB"/>
              </w:rPr>
              <w:t>T</w:t>
            </w:r>
            <w:r>
              <w:rPr>
                <w:rFonts w:ascii="Arial" w:eastAsia="Times New Roman" w:hAnsi="Arial" w:cs="Arial"/>
                <w:sz w:val="18"/>
                <w:szCs w:val="18"/>
                <w:vertAlign w:val="subscript"/>
                <w:lang w:eastAsia="en-GB"/>
              </w:rPr>
              <w:t>gNB</w:t>
            </w:r>
            <w:proofErr w:type="spellEnd"/>
            <w:r>
              <w:rPr>
                <w:rFonts w:ascii="Arial" w:eastAsia="Times New Roman" w:hAnsi="Arial" w:cs="Arial"/>
                <w:sz w:val="18"/>
                <w:szCs w:val="18"/>
                <w:vertAlign w:val="subscript"/>
                <w:lang w:eastAsia="en-GB"/>
              </w:rPr>
              <w:t>-TX</w:t>
            </w:r>
            <w:r>
              <w:rPr>
                <w:rFonts w:ascii="Arial" w:eastAsia="Times New Roman" w:hAnsi="Arial" w:cs="Arial"/>
                <w:sz w:val="18"/>
                <w:szCs w:val="18"/>
                <w:lang w:eastAsia="en-GB"/>
              </w:rPr>
              <w:t xml:space="preserve"> is the TRP transmit timing of downlink subframe #</w:t>
            </w:r>
            <w:r>
              <w:rPr>
                <w:rFonts w:ascii="Arial" w:eastAsia="Times New Roman" w:hAnsi="Arial" w:cs="Arial"/>
                <w:i/>
                <w:sz w:val="18"/>
                <w:szCs w:val="18"/>
              </w:rPr>
              <w:t>j</w:t>
            </w:r>
            <w:r>
              <w:rPr>
                <w:rFonts w:ascii="Arial" w:eastAsia="Times New Roman" w:hAnsi="Arial" w:cs="Arial"/>
                <w:sz w:val="18"/>
                <w:szCs w:val="18"/>
              </w:rPr>
              <w:t xml:space="preserve"> that is closest in time to the subframe #</w:t>
            </w:r>
            <w:r>
              <w:rPr>
                <w:rFonts w:ascii="Arial" w:eastAsia="Times New Roman" w:hAnsi="Arial" w:cs="Arial"/>
                <w:i/>
                <w:sz w:val="18"/>
                <w:szCs w:val="18"/>
              </w:rPr>
              <w:t>i</w:t>
            </w:r>
            <w:r>
              <w:rPr>
                <w:rFonts w:ascii="Arial" w:eastAsia="Times New Roman" w:hAnsi="Arial" w:cs="Arial"/>
                <w:sz w:val="18"/>
                <w:szCs w:val="18"/>
              </w:rPr>
              <w:t xml:space="preserve"> received from the UE</w:t>
            </w:r>
            <w:r>
              <w:rPr>
                <w:rFonts w:ascii="Arial" w:eastAsia="Times New Roman" w:hAnsi="Arial" w:cs="Arial"/>
                <w:sz w:val="18"/>
                <w:szCs w:val="18"/>
                <w:lang w:eastAsia="en-GB"/>
              </w:rPr>
              <w:t>.</w:t>
            </w:r>
          </w:p>
          <w:p w14:paraId="212A863B"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6C3E87"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Multiple SRS resources for positioning can be used to determine the start of one subframe containing SRS.</w:t>
            </w:r>
          </w:p>
          <w:p w14:paraId="0EA7AA9F"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4946B0"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 xml:space="preserve">The reference point for </w:t>
            </w:r>
            <w:proofErr w:type="spellStart"/>
            <w:r>
              <w:rPr>
                <w:rFonts w:ascii="Arial" w:eastAsia="Times New Roman" w:hAnsi="Arial" w:cs="Arial"/>
                <w:sz w:val="18"/>
                <w:szCs w:val="18"/>
              </w:rPr>
              <w:t>T</w:t>
            </w:r>
            <w:r>
              <w:rPr>
                <w:rFonts w:ascii="Arial" w:eastAsia="Times New Roman" w:hAnsi="Arial" w:cs="Arial"/>
                <w:sz w:val="18"/>
                <w:szCs w:val="18"/>
                <w:vertAlign w:val="subscript"/>
              </w:rPr>
              <w:t>gNB</w:t>
            </w:r>
            <w:proofErr w:type="spellEnd"/>
            <w:r>
              <w:rPr>
                <w:rFonts w:ascii="Arial" w:eastAsia="Times New Roman" w:hAnsi="Arial" w:cs="Arial"/>
                <w:sz w:val="18"/>
                <w:szCs w:val="18"/>
                <w:vertAlign w:val="subscript"/>
              </w:rPr>
              <w:t>-RX</w:t>
            </w:r>
            <w:r>
              <w:rPr>
                <w:rFonts w:ascii="Arial" w:eastAsia="Times New Roman" w:hAnsi="Arial" w:cs="Arial"/>
                <w:sz w:val="18"/>
                <w:szCs w:val="18"/>
              </w:rPr>
              <w:t xml:space="preserve"> shall be:</w:t>
            </w:r>
          </w:p>
          <w:p w14:paraId="0329BF3C" w14:textId="77777777" w:rsidR="00BB75F4" w:rsidRDefault="00BB75F4">
            <w:pPr>
              <w:overflowPunct w:val="0"/>
              <w:autoSpaceDE w:val="0"/>
              <w:autoSpaceDN w:val="0"/>
              <w:adjustRightInd w:val="0"/>
              <w:spacing w:after="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14:paraId="739A067C" w14:textId="77777777" w:rsidR="00BB75F4" w:rsidRDefault="00BB75F4">
            <w:pPr>
              <w:overflowPunct w:val="0"/>
              <w:autoSpaceDE w:val="0"/>
              <w:autoSpaceDN w:val="0"/>
              <w:adjustRightInd w:val="0"/>
              <w:spacing w:after="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 xml:space="preserve">for type 1-O or 2-O base station TS 38.104 [9]: the Rx antenna (i.e. the </w:t>
            </w:r>
            <w:proofErr w:type="spellStart"/>
            <w:r>
              <w:rPr>
                <w:rFonts w:ascii="Arial" w:eastAsia="Times New Roman" w:hAnsi="Arial" w:cs="Arial"/>
                <w:sz w:val="18"/>
                <w:szCs w:val="18"/>
              </w:rPr>
              <w:t>centre</w:t>
            </w:r>
            <w:proofErr w:type="spellEnd"/>
            <w:r>
              <w:rPr>
                <w:rFonts w:ascii="Arial" w:eastAsia="Times New Roman" w:hAnsi="Arial" w:cs="Arial"/>
                <w:sz w:val="18"/>
                <w:szCs w:val="18"/>
              </w:rPr>
              <w:t xml:space="preserve"> location of the radiating region of the Rx antenna),</w:t>
            </w:r>
          </w:p>
          <w:p w14:paraId="76F7AAE6" w14:textId="77777777" w:rsidR="00BB75F4" w:rsidRDefault="00BB75F4">
            <w:pPr>
              <w:overflowPunct w:val="0"/>
              <w:autoSpaceDE w:val="0"/>
              <w:autoSpaceDN w:val="0"/>
              <w:adjustRightInd w:val="0"/>
              <w:spacing w:after="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p w14:paraId="16642109"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 xml:space="preserve">The reference point for </w:t>
            </w:r>
            <w:proofErr w:type="spellStart"/>
            <w:r>
              <w:rPr>
                <w:rFonts w:ascii="Arial" w:eastAsia="Times New Roman" w:hAnsi="Arial" w:cs="Arial"/>
                <w:sz w:val="18"/>
                <w:szCs w:val="18"/>
              </w:rPr>
              <w:t>T</w:t>
            </w:r>
            <w:r>
              <w:rPr>
                <w:rFonts w:ascii="Arial" w:eastAsia="Times New Roman" w:hAnsi="Arial" w:cs="Arial"/>
                <w:sz w:val="18"/>
                <w:szCs w:val="18"/>
                <w:vertAlign w:val="subscript"/>
              </w:rPr>
              <w:t>gNB</w:t>
            </w:r>
            <w:proofErr w:type="spellEnd"/>
            <w:r>
              <w:rPr>
                <w:rFonts w:ascii="Arial" w:eastAsia="Times New Roman" w:hAnsi="Arial" w:cs="Arial"/>
                <w:sz w:val="18"/>
                <w:szCs w:val="18"/>
                <w:vertAlign w:val="subscript"/>
              </w:rPr>
              <w:t>-TX</w:t>
            </w:r>
            <w:r>
              <w:rPr>
                <w:rFonts w:ascii="Arial" w:eastAsia="Times New Roman" w:hAnsi="Arial" w:cs="Arial"/>
                <w:sz w:val="18"/>
                <w:szCs w:val="18"/>
              </w:rPr>
              <w:t xml:space="preserve"> shall be:</w:t>
            </w:r>
          </w:p>
          <w:p w14:paraId="1A5403E7" w14:textId="77777777" w:rsidR="00BB75F4" w:rsidRDefault="00BB75F4">
            <w:pPr>
              <w:overflowPunct w:val="0"/>
              <w:autoSpaceDE w:val="0"/>
              <w:autoSpaceDN w:val="0"/>
              <w:adjustRightInd w:val="0"/>
              <w:spacing w:after="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Tx antenna connector,</w:t>
            </w:r>
          </w:p>
          <w:p w14:paraId="24268026" w14:textId="77777777" w:rsidR="00BB75F4" w:rsidRDefault="00BB75F4">
            <w:pPr>
              <w:overflowPunct w:val="0"/>
              <w:autoSpaceDE w:val="0"/>
              <w:autoSpaceDN w:val="0"/>
              <w:adjustRightInd w:val="0"/>
              <w:spacing w:after="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 xml:space="preserve">for type 1-O or 2-O base station TS 38.104 [9]: the Tx antenna (i.e. the </w:t>
            </w:r>
            <w:proofErr w:type="spellStart"/>
            <w:r>
              <w:rPr>
                <w:rFonts w:ascii="Arial" w:eastAsia="Times New Roman" w:hAnsi="Arial" w:cs="Arial"/>
                <w:sz w:val="18"/>
                <w:szCs w:val="18"/>
              </w:rPr>
              <w:t>centre</w:t>
            </w:r>
            <w:proofErr w:type="spellEnd"/>
            <w:r>
              <w:rPr>
                <w:rFonts w:ascii="Arial" w:eastAsia="Times New Roman" w:hAnsi="Arial" w:cs="Arial"/>
                <w:sz w:val="18"/>
                <w:szCs w:val="18"/>
              </w:rPr>
              <w:t xml:space="preserve"> location of the radiating region of the Tx antenna),</w:t>
            </w:r>
          </w:p>
          <w:p w14:paraId="740EF35D" w14:textId="77777777" w:rsidR="00BB75F4" w:rsidRDefault="00BB75F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Pr>
                <w:rFonts w:ascii="Arial" w:eastAsia="Times New Roman" w:hAnsi="Arial" w:cs="Arial"/>
                <w:sz w:val="18"/>
                <w:szCs w:val="18"/>
              </w:rPr>
              <w:t>-</w:t>
            </w:r>
            <w:r>
              <w:rPr>
                <w:rFonts w:ascii="Arial" w:eastAsia="Times New Roman" w:hAnsi="Arial" w:cs="Arial"/>
                <w:sz w:val="18"/>
                <w:szCs w:val="18"/>
              </w:rPr>
              <w:tab/>
              <w:t>for type 1-H base station TS 38.104 [9]: the Tx Transceiver Array Boundary connector.</w:t>
            </w:r>
          </w:p>
        </w:tc>
      </w:tr>
    </w:tbl>
    <w:p w14:paraId="693A7DFF" w14:textId="77777777" w:rsidR="00BB75F4" w:rsidRDefault="00BB75F4" w:rsidP="00BB75F4">
      <w:pPr>
        <w:spacing w:before="120" w:after="120"/>
        <w:rPr>
          <w:rFonts w:asciiTheme="minorHAnsi" w:eastAsiaTheme="minorEastAsia" w:hAnsiTheme="minorHAnsi" w:cstheme="minorBidi"/>
          <w:sz w:val="22"/>
          <w:szCs w:val="22"/>
          <w:lang w:eastAsia="zh-CN"/>
        </w:rPr>
      </w:pPr>
      <w:r>
        <w:rPr>
          <w:rFonts w:eastAsiaTheme="minorEastAsia"/>
          <w:lang w:eastAsia="zh-CN"/>
        </w:rPr>
        <w:t xml:space="preserve">and UL-RTOA is defined as </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BB75F4" w14:paraId="54AE6A92" w14:textId="77777777" w:rsidTr="00BB75F4">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4009BF2" w14:textId="77777777" w:rsidR="00BB75F4" w:rsidRDefault="00BB75F4">
            <w:pPr>
              <w:keepNext/>
              <w:keepLines/>
              <w:overflowPunct w:val="0"/>
              <w:autoSpaceDE w:val="0"/>
              <w:autoSpaceDN w:val="0"/>
              <w:adjustRightInd w:val="0"/>
              <w:spacing w:before="120" w:after="120"/>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66B5381" w14:textId="77777777" w:rsidR="00BB75F4" w:rsidRDefault="00BB75F4">
            <w:pPr>
              <w:keepNext/>
              <w:keepLines/>
              <w:overflowPunct w:val="0"/>
              <w:autoSpaceDE w:val="0"/>
              <w:autoSpaceDN w:val="0"/>
              <w:adjustRightInd w:val="0"/>
              <w:spacing w:before="120" w:after="120"/>
              <w:textAlignment w:val="baseline"/>
              <w:rPr>
                <w:rFonts w:ascii="Arial" w:eastAsia="Times New Roman" w:hAnsi="Arial" w:cs="Arial"/>
                <w:sz w:val="18"/>
                <w:szCs w:val="18"/>
                <w:lang w:eastAsia="en-GB"/>
              </w:rPr>
            </w:pPr>
            <w:r w:rsidRPr="00AC5371">
              <w:rPr>
                <w:rFonts w:ascii="Arial" w:eastAsia="Times New Roman" w:hAnsi="Arial" w:cs="Arial"/>
                <w:sz w:val="18"/>
                <w:szCs w:val="18"/>
                <w:lang w:eastAsia="en-GB"/>
              </w:rPr>
              <w:t>The UL Relative Time of Arrival (T</w:t>
            </w:r>
            <w:r w:rsidRPr="00AC5371">
              <w:rPr>
                <w:rFonts w:ascii="Arial" w:eastAsia="Times New Roman" w:hAnsi="Arial" w:cs="Arial"/>
                <w:sz w:val="18"/>
                <w:szCs w:val="18"/>
                <w:vertAlign w:val="subscript"/>
                <w:lang w:eastAsia="en-GB"/>
              </w:rPr>
              <w:t>UL-RTOA</w:t>
            </w:r>
            <w:r w:rsidRPr="00AC5371">
              <w:rPr>
                <w:rFonts w:ascii="Arial" w:eastAsia="Times New Roman" w:hAnsi="Arial" w:cs="Arial"/>
                <w:sz w:val="18"/>
                <w:szCs w:val="18"/>
                <w:lang w:eastAsia="en-GB"/>
              </w:rPr>
              <w:t xml:space="preserve">) is the beginning of subframe </w:t>
            </w:r>
            <w:proofErr w:type="spellStart"/>
            <w:r w:rsidRPr="00AC5371">
              <w:rPr>
                <w:rFonts w:ascii="Arial" w:eastAsia="Times New Roman" w:hAnsi="Arial" w:cs="Arial"/>
                <w:i/>
                <w:sz w:val="18"/>
                <w:szCs w:val="18"/>
                <w:lang w:eastAsia="en-GB"/>
              </w:rPr>
              <w:t>i</w:t>
            </w:r>
            <w:proofErr w:type="spellEnd"/>
            <w:r w:rsidRPr="00AC5371">
              <w:rPr>
                <w:rFonts w:ascii="Arial" w:eastAsia="Times New Roman" w:hAnsi="Arial" w:cs="Arial"/>
                <w:sz w:val="18"/>
                <w:szCs w:val="18"/>
                <w:lang w:eastAsia="en-GB"/>
              </w:rPr>
              <w:t xml:space="preserve"> containing SRS received in </w:t>
            </w:r>
            <w:r w:rsidRPr="00AC5371">
              <w:rPr>
                <w:rFonts w:ascii="Arial" w:eastAsia="Times New Roman" w:hAnsi="Arial"/>
                <w:sz w:val="18"/>
                <w:szCs w:val="18"/>
                <w:lang w:val="en-IN" w:eastAsia="en-GB"/>
              </w:rPr>
              <w:t>Reception Point (RP) [18</w:t>
            </w:r>
            <w:proofErr w:type="gramStart"/>
            <w:r w:rsidRPr="00AC5371">
              <w:rPr>
                <w:rFonts w:ascii="Arial" w:eastAsia="Times New Roman" w:hAnsi="Arial"/>
                <w:sz w:val="18"/>
                <w:szCs w:val="18"/>
                <w:lang w:val="en-IN" w:eastAsia="en-GB"/>
              </w:rPr>
              <w:t xml:space="preserve">] </w:t>
            </w:r>
            <w:r w:rsidRPr="00AC5371">
              <w:rPr>
                <w:rFonts w:ascii="Arial" w:eastAsia="Times New Roman" w:hAnsi="Arial" w:cs="Arial"/>
                <w:sz w:val="18"/>
                <w:szCs w:val="18"/>
                <w:lang w:val="en-IN" w:eastAsia="en-GB"/>
              </w:rPr>
              <w:t xml:space="preserve"> </w:t>
            </w:r>
            <w:r w:rsidRPr="00AC5371">
              <w:rPr>
                <w:rFonts w:ascii="Arial" w:eastAsia="Times New Roman" w:hAnsi="Arial" w:cs="Arial"/>
                <w:i/>
                <w:sz w:val="18"/>
                <w:szCs w:val="18"/>
                <w:lang w:eastAsia="en-GB"/>
              </w:rPr>
              <w:t>j</w:t>
            </w:r>
            <w:proofErr w:type="gramEnd"/>
            <w:r w:rsidRPr="00AC5371">
              <w:rPr>
                <w:rFonts w:ascii="Arial" w:eastAsia="Times New Roman" w:hAnsi="Arial" w:cs="Arial"/>
                <w:sz w:val="18"/>
                <w:szCs w:val="18"/>
                <w:lang w:eastAsia="en-GB"/>
              </w:rPr>
              <w:t>, relative to the RTOA Reference Time [16].</w:t>
            </w:r>
            <w:r>
              <w:rPr>
                <w:rFonts w:ascii="Arial" w:eastAsia="Times New Roman" w:hAnsi="Arial" w:cs="Arial"/>
                <w:sz w:val="18"/>
                <w:szCs w:val="18"/>
                <w:lang w:eastAsia="en-GB"/>
              </w:rPr>
              <w:t xml:space="preserve"> </w:t>
            </w:r>
          </w:p>
          <w:p w14:paraId="7E6F455D" w14:textId="77777777" w:rsidR="00BB75F4" w:rsidRDefault="00BB75F4">
            <w:pPr>
              <w:keepNext/>
              <w:keepLines/>
              <w:overflowPunct w:val="0"/>
              <w:autoSpaceDE w:val="0"/>
              <w:autoSpaceDN w:val="0"/>
              <w:adjustRightInd w:val="0"/>
              <w:spacing w:before="120" w:after="120"/>
              <w:textAlignment w:val="baseline"/>
              <w:rPr>
                <w:rFonts w:ascii="Arial" w:eastAsia="Times New Roman" w:hAnsi="Arial" w:cs="Arial"/>
                <w:sz w:val="18"/>
                <w:szCs w:val="18"/>
                <w:lang w:eastAsia="en-GB"/>
              </w:rPr>
            </w:pPr>
          </w:p>
          <w:p w14:paraId="0DC50842"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en-GB"/>
              </w:rPr>
              <w:t xml:space="preserve">The UL RTOA reference time is defined as </w:t>
            </w:r>
            <m:oMath>
              <m:sSub>
                <m:sSubPr>
                  <m:ctrlPr>
                    <w:rPr>
                      <w:rFonts w:ascii="Cambria Math" w:eastAsia="Times New Roman" w:hAnsi="Cambria Math" w:cs="Arial"/>
                      <w:i/>
                      <w:sz w:val="18"/>
                      <w:szCs w:val="18"/>
                      <w:lang w:eastAsia="en-GB"/>
                    </w:rPr>
                  </m:ctrlPr>
                </m:sSubPr>
                <m:e>
                  <m:r>
                    <w:rPr>
                      <w:rFonts w:ascii="Cambria Math" w:eastAsia="Times New Roman" w:hAnsi="Cambria Math" w:cs="Arial"/>
                      <w:sz w:val="18"/>
                      <w:szCs w:val="18"/>
                      <w:lang w:eastAsia="en-GB"/>
                    </w:rPr>
                    <m:t>T</m:t>
                  </m:r>
                </m:e>
                <m:sub>
                  <m:r>
                    <w:rPr>
                      <w:rFonts w:ascii="Cambria Math" w:eastAsia="Times New Roman" w:hAnsi="Cambria Math" w:cs="Arial"/>
                      <w:sz w:val="18"/>
                      <w:szCs w:val="18"/>
                      <w:lang w:eastAsia="en-GB"/>
                    </w:rPr>
                    <m:t>0</m:t>
                  </m:r>
                </m:sub>
              </m:sSub>
              <m:r>
                <w:rPr>
                  <w:rFonts w:ascii="Cambria Math" w:eastAsia="Times New Roman" w:hAnsi="Cambria Math" w:cs="Arial"/>
                  <w:sz w:val="18"/>
                  <w:szCs w:val="18"/>
                  <w:lang w:eastAsia="en-GB"/>
                </w:rPr>
                <m:t>+</m:t>
              </m:r>
              <m:sSub>
                <m:sSubPr>
                  <m:ctrlPr>
                    <w:rPr>
                      <w:rFonts w:ascii="Cambria Math" w:eastAsia="Times New Roman" w:hAnsi="Cambria Math" w:cs="Arial"/>
                      <w:i/>
                      <w:sz w:val="18"/>
                      <w:szCs w:val="18"/>
                      <w:lang w:eastAsia="en-GB"/>
                    </w:rPr>
                  </m:ctrlPr>
                </m:sSubPr>
                <m:e>
                  <m:r>
                    <w:rPr>
                      <w:rFonts w:ascii="Cambria Math" w:eastAsia="Times New Roman" w:hAnsi="Cambria Math" w:cs="Arial"/>
                      <w:sz w:val="18"/>
                      <w:szCs w:val="18"/>
                      <w:lang w:eastAsia="en-GB"/>
                    </w:rPr>
                    <m:t>t</m:t>
                  </m:r>
                </m:e>
                <m:sub>
                  <m:r>
                    <m:rPr>
                      <m:sty m:val="p"/>
                    </m:rPr>
                    <w:rPr>
                      <w:rFonts w:ascii="Cambria Math" w:eastAsia="Times New Roman" w:hAnsi="Cambria Math" w:cs="Arial"/>
                      <w:sz w:val="18"/>
                      <w:szCs w:val="18"/>
                      <w:lang w:eastAsia="en-GB"/>
                    </w:rPr>
                    <m:t>SRS</m:t>
                  </m:r>
                </m:sub>
              </m:sSub>
            </m:oMath>
            <w:r>
              <w:rPr>
                <w:rFonts w:ascii="Arial" w:eastAsia="Times New Roman" w:hAnsi="Arial" w:cs="Arial"/>
                <w:sz w:val="18"/>
                <w:szCs w:val="18"/>
                <w:lang w:eastAsia="zh-CN"/>
              </w:rPr>
              <w:t>, where</w:t>
            </w:r>
          </w:p>
          <w:p w14:paraId="5ADA8F09" w14:textId="77777777" w:rsidR="00BB75F4" w:rsidRDefault="00BB75F4">
            <w:pPr>
              <w:overflowPunct w:val="0"/>
              <w:autoSpaceDE w:val="0"/>
              <w:autoSpaceDN w:val="0"/>
              <w:adjustRightInd w:val="0"/>
              <w:spacing w:after="0"/>
              <w:ind w:left="568" w:hanging="284"/>
              <w:textAlignment w:val="baseline"/>
              <w:rPr>
                <w:rFonts w:asciiTheme="minorHAnsi" w:eastAsia="Times New Roman" w:hAnsiTheme="minorHAnsi" w:cstheme="minorBidi"/>
                <w:szCs w:val="22"/>
                <w:lang w:eastAsia="zh-CN"/>
              </w:rPr>
            </w:pPr>
            <w:r>
              <w:rPr>
                <w:rFonts w:eastAsia="Times New Roman"/>
              </w:rPr>
              <w:t>-</w:t>
            </w:r>
            <w:r>
              <w:rPr>
                <w:rFonts w:eastAsia="Times New Roman"/>
              </w:rPr>
              <w:tab/>
            </w:r>
            <m:oMath>
              <m:sSub>
                <m:sSubPr>
                  <m:ctrlPr>
                    <w:rPr>
                      <w:rFonts w:ascii="Cambria Math" w:eastAsia="Times New Roman" w:hAnsi="Cambria Math" w:cstheme="minorBidi"/>
                      <w:i/>
                    </w:rPr>
                  </m:ctrlPr>
                </m:sSubPr>
                <m:e>
                  <m:r>
                    <w:rPr>
                      <w:rFonts w:ascii="Cambria Math" w:eastAsia="Times New Roman" w:hAnsi="Cambria Math"/>
                    </w:rPr>
                    <m:t>T</m:t>
                  </m:r>
                </m:e>
                <m:sub>
                  <m:r>
                    <w:rPr>
                      <w:rFonts w:ascii="Cambria Math" w:eastAsia="Times New Roman" w:hAnsi="Cambria Math"/>
                    </w:rPr>
                    <m:t>0</m:t>
                  </m:r>
                </m:sub>
              </m:sSub>
            </m:oMath>
            <w:r>
              <w:rPr>
                <w:rFonts w:eastAsia="Times New Roman"/>
                <w:lang w:eastAsia="zh-CN"/>
              </w:rPr>
              <w:t xml:space="preserve"> is the nominal beginning time of SFN 0 provided by SFN Initialization Time [15, TS 38.455]</w:t>
            </w:r>
          </w:p>
          <w:p w14:paraId="0DAE3BEB" w14:textId="77777777" w:rsidR="00BB75F4" w:rsidRDefault="00BB75F4">
            <w:pPr>
              <w:overflowPunct w:val="0"/>
              <w:autoSpaceDE w:val="0"/>
              <w:autoSpaceDN w:val="0"/>
              <w:adjustRightInd w:val="0"/>
              <w:spacing w:after="0"/>
              <w:ind w:left="568" w:hanging="284"/>
              <w:textAlignment w:val="baseline"/>
              <w:rPr>
                <w:rFonts w:eastAsia="Times New Roman"/>
                <w:lang w:eastAsia="en-GB"/>
              </w:rPr>
            </w:pPr>
            <w:r>
              <w:rPr>
                <w:rFonts w:eastAsia="Times New Roman"/>
              </w:rPr>
              <w:t>-</w:t>
            </w:r>
            <w:r>
              <w:rPr>
                <w:rFonts w:eastAsia="Times New Roman"/>
              </w:rPr>
              <w:tab/>
            </w:r>
            <m:oMath>
              <m:sSub>
                <m:sSubPr>
                  <m:ctrlPr>
                    <w:rPr>
                      <w:rFonts w:ascii="Cambria Math" w:eastAsia="Times New Roman" w:hAnsi="Cambria Math" w:cstheme="minorBidi"/>
                      <w:i/>
                    </w:rPr>
                  </m:ctrlPr>
                </m:sSubPr>
                <m:e>
                  <m:r>
                    <w:rPr>
                      <w:rFonts w:ascii="Cambria Math" w:eastAsia="Times New Roman" w:hAnsi="Cambria Math"/>
                    </w:rPr>
                    <m:t>t</m:t>
                  </m:r>
                </m:e>
                <m:sub>
                  <m:r>
                    <m:rPr>
                      <m:sty m:val="p"/>
                    </m:rPr>
                    <w:rPr>
                      <w:rFonts w:ascii="Cambria Math" w:eastAsia="Times New Roman" w:hAnsi="Cambria Math"/>
                    </w:rPr>
                    <m:t>SRS</m:t>
                  </m:r>
                </m:sub>
              </m:sSub>
              <m:r>
                <w:rPr>
                  <w:rFonts w:ascii="Cambria Math" w:eastAsia="Times New Roman" w:hAnsi="Cambria Math"/>
                </w:rPr>
                <m:t>=</m:t>
              </m:r>
              <m:d>
                <m:dPr>
                  <m:ctrlPr>
                    <w:rPr>
                      <w:rFonts w:ascii="Cambria Math" w:eastAsia="Times New Roman" w:hAnsi="Cambria Math" w:cstheme="minorBidi"/>
                      <w:i/>
                    </w:rPr>
                  </m:ctrlPr>
                </m:dPr>
                <m:e>
                  <m:r>
                    <w:rPr>
                      <w:rFonts w:ascii="Cambria Math" w:eastAsia="Times New Roman" w:hAnsi="Cambria Math"/>
                    </w:rPr>
                    <m:t>10</m:t>
                  </m:r>
                  <m:sSub>
                    <m:sSubPr>
                      <m:ctrlPr>
                        <w:rPr>
                          <w:rFonts w:ascii="Cambria Math" w:eastAsia="Times New Roman" w:hAnsi="Cambria Math" w:cstheme="minorBidi"/>
                          <w:i/>
                        </w:rPr>
                      </m:ctrlPr>
                    </m:sSubPr>
                    <m:e>
                      <m:r>
                        <w:rPr>
                          <w:rFonts w:ascii="Cambria Math" w:eastAsia="Times New Roman" w:hAnsi="Cambria Math"/>
                        </w:rPr>
                        <m:t>n</m:t>
                      </m:r>
                    </m:e>
                    <m:sub>
                      <m:r>
                        <m:rPr>
                          <m:sty m:val="p"/>
                        </m:rPr>
                        <w:rPr>
                          <w:rFonts w:ascii="Cambria Math" w:eastAsia="Times New Roman" w:hAnsi="Cambria Math"/>
                        </w:rPr>
                        <m:t>f</m:t>
                      </m:r>
                    </m:sub>
                  </m:sSub>
                  <m:r>
                    <w:rPr>
                      <w:rFonts w:ascii="Cambria Math" w:eastAsia="Times New Roman" w:hAnsi="Cambria Math"/>
                    </w:rPr>
                    <m:t>+</m:t>
                  </m:r>
                  <m:sSub>
                    <m:sSubPr>
                      <m:ctrlPr>
                        <w:rPr>
                          <w:rFonts w:ascii="Cambria Math" w:eastAsia="Times New Roman" w:hAnsi="Cambria Math" w:cstheme="minorBidi"/>
                          <w:i/>
                        </w:rPr>
                      </m:ctrlPr>
                    </m:sSubPr>
                    <m:e>
                      <m:r>
                        <w:rPr>
                          <w:rFonts w:ascii="Cambria Math" w:eastAsia="Times New Roman" w:hAnsi="Cambria Math"/>
                        </w:rPr>
                        <m:t>n</m:t>
                      </m:r>
                    </m:e>
                    <m:sub>
                      <m:r>
                        <m:rPr>
                          <m:sty m:val="p"/>
                        </m:rPr>
                        <w:rPr>
                          <w:rFonts w:ascii="Cambria Math" w:eastAsia="Times New Roman" w:hAnsi="Cambria Math"/>
                        </w:rPr>
                        <m:t>sf</m:t>
                      </m:r>
                    </m:sub>
                  </m:sSub>
                </m:e>
              </m:d>
              <m:r>
                <w:rPr>
                  <w:rFonts w:ascii="Cambria Math" w:eastAsia="Times New Roman" w:hAnsi="Cambria Math"/>
                </w:rPr>
                <m:t>×</m:t>
              </m:r>
              <m:sSup>
                <m:sSupPr>
                  <m:ctrlPr>
                    <w:rPr>
                      <w:rFonts w:ascii="Cambria Math" w:eastAsia="Times New Roman" w:hAnsi="Cambria Math" w:cstheme="minorBidi"/>
                      <w:i/>
                    </w:rPr>
                  </m:ctrlPr>
                </m:sSupPr>
                <m:e>
                  <m:r>
                    <w:rPr>
                      <w:rFonts w:ascii="Cambria Math" w:eastAsia="Times New Roman" w:hAnsi="Cambria Math"/>
                    </w:rPr>
                    <m:t>10</m:t>
                  </m:r>
                </m:e>
                <m:sup>
                  <m:r>
                    <w:rPr>
                      <w:rFonts w:ascii="Cambria Math" w:eastAsia="Times New Roman"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cstheme="minorBidi"/>
                      <w:vertAlign w:val="subscript"/>
                    </w:rPr>
                  </m:ctrlPr>
                </m:sSubPr>
                <m:e>
                  <m:r>
                    <w:rPr>
                      <w:rFonts w:ascii="Cambria Math" w:eastAsia="Batang" w:hAnsi="Cambria Math"/>
                    </w:rPr>
                    <m:t>n</m:t>
                  </m:r>
                  <m:ctrlPr>
                    <w:rPr>
                      <w:rFonts w:ascii="Cambria Math" w:eastAsia="Batang" w:hAnsi="Cambria Math" w:cstheme="minorBidi"/>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cstheme="minorBidi"/>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DengXian"/>
                <w:lang w:eastAsia="zh-CN"/>
              </w:rPr>
              <w:t xml:space="preserve"> </w:t>
            </w:r>
            <w:r>
              <w:rPr>
                <w:rFonts w:eastAsia="Batang"/>
                <w:lang w:eastAsia="zh-CN"/>
              </w:rPr>
              <w:t>are the system frame number and the subframe number of the SRS, respectively</w:t>
            </w:r>
            <w:r>
              <w:rPr>
                <w:rFonts w:eastAsia="Times New Roman"/>
                <w:lang w:eastAsia="zh-CN"/>
              </w:rPr>
              <w:t>.</w:t>
            </w:r>
          </w:p>
          <w:p w14:paraId="703D4C35"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A1830A"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Multiple SRS resources can be used to determine the beginning of one subframe containing SRS received at a RP.</w:t>
            </w:r>
          </w:p>
          <w:p w14:paraId="212D0527"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2B8002" w14:textId="77777777" w:rsidR="00BB75F4" w:rsidRDefault="00BB75F4">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The reference point for T</w:t>
            </w:r>
            <w:r>
              <w:rPr>
                <w:rFonts w:ascii="Arial" w:eastAsia="Times New Roman" w:hAnsi="Arial" w:cs="Arial"/>
                <w:sz w:val="18"/>
                <w:szCs w:val="18"/>
                <w:vertAlign w:val="subscript"/>
              </w:rPr>
              <w:t>UL-RTOA</w:t>
            </w:r>
            <w:r>
              <w:rPr>
                <w:rFonts w:ascii="Arial" w:eastAsia="Times New Roman" w:hAnsi="Arial" w:cs="Arial"/>
                <w:sz w:val="18"/>
                <w:szCs w:val="18"/>
              </w:rPr>
              <w:t xml:space="preserve"> shall be:</w:t>
            </w:r>
          </w:p>
          <w:p w14:paraId="3ADABA92" w14:textId="77777777" w:rsidR="00BB75F4" w:rsidRDefault="00BB75F4">
            <w:pPr>
              <w:overflowPunct w:val="0"/>
              <w:autoSpaceDE w:val="0"/>
              <w:autoSpaceDN w:val="0"/>
              <w:adjustRightInd w:val="0"/>
              <w:spacing w:after="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14:paraId="743457D1" w14:textId="77777777" w:rsidR="00BB75F4" w:rsidRDefault="00BB75F4">
            <w:pPr>
              <w:overflowPunct w:val="0"/>
              <w:autoSpaceDE w:val="0"/>
              <w:autoSpaceDN w:val="0"/>
              <w:adjustRightInd w:val="0"/>
              <w:spacing w:after="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 xml:space="preserve">for type 1-O or 2-O base station TS 38.104 [9]: the Rx antenna (i.e. the </w:t>
            </w:r>
            <w:proofErr w:type="spellStart"/>
            <w:r>
              <w:rPr>
                <w:rFonts w:ascii="Arial" w:eastAsia="Times New Roman" w:hAnsi="Arial" w:cs="Arial"/>
                <w:sz w:val="18"/>
                <w:szCs w:val="18"/>
              </w:rPr>
              <w:t>centre</w:t>
            </w:r>
            <w:proofErr w:type="spellEnd"/>
            <w:r>
              <w:rPr>
                <w:rFonts w:ascii="Arial" w:eastAsia="Times New Roman" w:hAnsi="Arial" w:cs="Arial"/>
                <w:sz w:val="18"/>
                <w:szCs w:val="18"/>
              </w:rPr>
              <w:t xml:space="preserve"> location of the radiating region of the Rx antenna),</w:t>
            </w:r>
          </w:p>
          <w:p w14:paraId="1719D288" w14:textId="77777777" w:rsidR="00BB75F4" w:rsidRDefault="00BB75F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14:paraId="7BDADB1D" w14:textId="77777777" w:rsidR="00BB75F4" w:rsidRDefault="00BB75F4" w:rsidP="008D0E16">
      <w:pPr>
        <w:rPr>
          <w:lang w:eastAsia="x-none"/>
        </w:rPr>
      </w:pPr>
    </w:p>
    <w:p w14:paraId="3CC89B70" w14:textId="52562122" w:rsidR="00BB75F4" w:rsidRDefault="00A7225F" w:rsidP="008D0E16">
      <w:pPr>
        <w:rPr>
          <w:lang w:eastAsia="x-none"/>
        </w:rPr>
      </w:pPr>
      <w:r>
        <w:rPr>
          <w:lang w:eastAsia="x-none"/>
        </w:rPr>
        <w:t xml:space="preserve">Both </w:t>
      </w:r>
      <w:r w:rsidR="00EB2CBE">
        <w:rPr>
          <w:lang w:eastAsia="x-none"/>
        </w:rPr>
        <w:t xml:space="preserve">measurement methods </w:t>
      </w:r>
      <w:proofErr w:type="gramStart"/>
      <w:r w:rsidR="00CF5279">
        <w:rPr>
          <w:lang w:eastAsia="x-none"/>
        </w:rPr>
        <w:t>have</w:t>
      </w:r>
      <w:r w:rsidR="00AF7C5B">
        <w:rPr>
          <w:lang w:eastAsia="x-none"/>
        </w:rPr>
        <w:t xml:space="preserve"> to</w:t>
      </w:r>
      <w:proofErr w:type="gramEnd"/>
      <w:r w:rsidR="00AF7C5B">
        <w:rPr>
          <w:lang w:eastAsia="x-none"/>
        </w:rPr>
        <w:t xml:space="preserve"> </w:t>
      </w:r>
      <w:r w:rsidR="00416193">
        <w:rPr>
          <w:lang w:eastAsia="x-none"/>
        </w:rPr>
        <w:t>measure the arrival</w:t>
      </w:r>
      <w:r w:rsidR="000A5561">
        <w:rPr>
          <w:lang w:eastAsia="x-none"/>
        </w:rPr>
        <w:t xml:space="preserve">, i.e. received timing </w:t>
      </w:r>
      <w:r w:rsidR="00416193">
        <w:rPr>
          <w:lang w:eastAsia="x-none"/>
        </w:rPr>
        <w:t>of a</w:t>
      </w:r>
      <w:r w:rsidR="000A5561">
        <w:rPr>
          <w:lang w:eastAsia="x-none"/>
        </w:rPr>
        <w:t xml:space="preserve"> subframe that contains implied SRS.</w:t>
      </w:r>
      <w:r w:rsidR="00A41391">
        <w:rPr>
          <w:lang w:eastAsia="x-none"/>
        </w:rPr>
        <w:t xml:space="preserve"> While it is stated that for </w:t>
      </w:r>
      <w:proofErr w:type="spellStart"/>
      <w:r w:rsidR="00A41391">
        <w:rPr>
          <w:lang w:eastAsia="x-none"/>
        </w:rPr>
        <w:t>gNB</w:t>
      </w:r>
      <w:proofErr w:type="spellEnd"/>
      <w:r w:rsidR="00A41391">
        <w:rPr>
          <w:lang w:eastAsia="x-none"/>
        </w:rPr>
        <w:t xml:space="preserve"> Rx-Tx time difference, </w:t>
      </w:r>
      <w:r w:rsidR="00AF7C5B">
        <w:rPr>
          <w:lang w:eastAsia="x-none"/>
        </w:rPr>
        <w:t>the result will also depend on the transmit timing</w:t>
      </w:r>
      <w:r w:rsidR="00AC32D2" w:rsidRPr="00AC32D2">
        <w:rPr>
          <w:rFonts w:ascii="Arial" w:eastAsia="Times New Roman" w:hAnsi="Arial" w:cs="Arial"/>
          <w:sz w:val="18"/>
          <w:szCs w:val="18"/>
          <w:lang w:eastAsia="en-GB"/>
        </w:rPr>
        <w:t xml:space="preserve"> </w:t>
      </w:r>
      <w:proofErr w:type="spellStart"/>
      <w:r w:rsidR="00AC32D2" w:rsidRPr="00AC32D2">
        <w:rPr>
          <w:rFonts w:ascii="Arial" w:eastAsia="Times New Roman" w:hAnsi="Arial" w:cs="Arial"/>
          <w:lang w:eastAsia="en-GB"/>
        </w:rPr>
        <w:t>T</w:t>
      </w:r>
      <w:r w:rsidR="00AC32D2" w:rsidRPr="00AC32D2">
        <w:rPr>
          <w:rFonts w:ascii="Arial" w:eastAsia="Times New Roman" w:hAnsi="Arial" w:cs="Arial"/>
          <w:vertAlign w:val="subscript"/>
          <w:lang w:eastAsia="en-GB"/>
        </w:rPr>
        <w:t>gNB</w:t>
      </w:r>
      <w:proofErr w:type="spellEnd"/>
      <w:r w:rsidR="00AC32D2" w:rsidRPr="00AC32D2">
        <w:rPr>
          <w:rFonts w:ascii="Arial" w:eastAsia="Times New Roman" w:hAnsi="Arial" w:cs="Arial"/>
          <w:vertAlign w:val="subscript"/>
          <w:lang w:eastAsia="en-GB"/>
        </w:rPr>
        <w:t>-TX</w:t>
      </w:r>
      <w:r w:rsidR="00AF7C5B">
        <w:rPr>
          <w:lang w:eastAsia="x-none"/>
        </w:rPr>
        <w:t>, for UL-RTOA the specific distinction is made to have a</w:t>
      </w:r>
      <w:r w:rsidR="00BA5659">
        <w:rPr>
          <w:lang w:eastAsia="x-none"/>
        </w:rPr>
        <w:t xml:space="preserve"> relative timing, i.e. “RTOA Reference Time”. If </w:t>
      </w:r>
      <w:r w:rsidR="00B41D6B">
        <w:rPr>
          <w:lang w:eastAsia="x-none"/>
        </w:rPr>
        <w:t xml:space="preserve">the reference time is in fact the </w:t>
      </w:r>
      <w:proofErr w:type="spellStart"/>
      <w:r w:rsidR="00B41D6B">
        <w:rPr>
          <w:lang w:eastAsia="x-none"/>
        </w:rPr>
        <w:t>gNB’s</w:t>
      </w:r>
      <w:proofErr w:type="spellEnd"/>
      <w:r w:rsidR="00B41D6B">
        <w:rPr>
          <w:lang w:eastAsia="x-none"/>
        </w:rPr>
        <w:t xml:space="preserve"> local timing, </w:t>
      </w:r>
      <w:r w:rsidR="008A1ED2">
        <w:rPr>
          <w:lang w:eastAsia="x-none"/>
        </w:rPr>
        <w:t xml:space="preserve">both </w:t>
      </w:r>
      <w:r w:rsidR="006B37A1">
        <w:rPr>
          <w:lang w:eastAsia="x-none"/>
        </w:rPr>
        <w:t>measurement methods will have the same timing reference, since there is no differentiation to be made be</w:t>
      </w:r>
      <w:r w:rsidR="00B626A3">
        <w:rPr>
          <w:lang w:eastAsia="x-none"/>
        </w:rPr>
        <w:t xml:space="preserve"> made between </w:t>
      </w:r>
      <w:proofErr w:type="spellStart"/>
      <w:r w:rsidR="00B626A3" w:rsidRPr="00AC32D2">
        <w:rPr>
          <w:rFonts w:ascii="Arial" w:eastAsia="Times New Roman" w:hAnsi="Arial" w:cs="Arial"/>
          <w:lang w:eastAsia="en-GB"/>
        </w:rPr>
        <w:t>T</w:t>
      </w:r>
      <w:r w:rsidR="00B626A3" w:rsidRPr="00AC32D2">
        <w:rPr>
          <w:rFonts w:ascii="Arial" w:eastAsia="Times New Roman" w:hAnsi="Arial" w:cs="Arial"/>
          <w:vertAlign w:val="subscript"/>
          <w:lang w:eastAsia="en-GB"/>
        </w:rPr>
        <w:t>gNB</w:t>
      </w:r>
      <w:proofErr w:type="spellEnd"/>
      <w:r w:rsidR="00B626A3" w:rsidRPr="00AC32D2">
        <w:rPr>
          <w:rFonts w:ascii="Arial" w:eastAsia="Times New Roman" w:hAnsi="Arial" w:cs="Arial"/>
          <w:vertAlign w:val="subscript"/>
          <w:lang w:eastAsia="en-GB"/>
        </w:rPr>
        <w:t>-TX</w:t>
      </w:r>
      <w:r w:rsidR="00B626A3">
        <w:rPr>
          <w:lang w:eastAsia="x-none"/>
        </w:rPr>
        <w:t xml:space="preserve"> and</w:t>
      </w:r>
      <w:r w:rsidR="002D79D9">
        <w:rPr>
          <w:lang w:eastAsia="x-none"/>
        </w:rPr>
        <w:t xml:space="preserve"> its relation to the local timing and the local timing itself.</w:t>
      </w:r>
    </w:p>
    <w:p w14:paraId="4D92F3F5" w14:textId="5E696DAD" w:rsidR="00AF6407" w:rsidRDefault="00432CBB" w:rsidP="008D0E16">
      <w:pPr>
        <w:rPr>
          <w:lang w:eastAsia="x-none"/>
        </w:rPr>
      </w:pPr>
      <w:r>
        <w:rPr>
          <w:lang w:eastAsia="x-none"/>
        </w:rPr>
        <w:t>Therefore</w:t>
      </w:r>
      <w:r w:rsidR="00381798">
        <w:rPr>
          <w:lang w:eastAsia="x-none"/>
        </w:rPr>
        <w:t xml:space="preserve">, if proposed side condition is held applicable, </w:t>
      </w:r>
      <w:r w:rsidR="00B90DBD">
        <w:rPr>
          <w:lang w:eastAsia="x-none"/>
        </w:rPr>
        <w:t xml:space="preserve">there are no further technical differences between </w:t>
      </w:r>
      <w:proofErr w:type="spellStart"/>
      <w:r w:rsidR="00B90DBD">
        <w:rPr>
          <w:lang w:eastAsia="x-none"/>
        </w:rPr>
        <w:t>gNB</w:t>
      </w:r>
      <w:proofErr w:type="spellEnd"/>
      <w:r w:rsidR="00B90DBD">
        <w:rPr>
          <w:lang w:eastAsia="x-none"/>
        </w:rPr>
        <w:t xml:space="preserve"> Rx-Tx time difference measurements and UL-RTOA measurements</w:t>
      </w:r>
      <w:r w:rsidR="00B730A6">
        <w:rPr>
          <w:lang w:eastAsia="x-none"/>
        </w:rPr>
        <w:t xml:space="preserve"> and </w:t>
      </w:r>
      <w:r w:rsidR="00AB4BA3">
        <w:rPr>
          <w:lang w:eastAsia="x-none"/>
        </w:rPr>
        <w:t xml:space="preserve">it is proposed to reuse </w:t>
      </w:r>
      <w:proofErr w:type="spellStart"/>
      <w:r w:rsidR="00AB4BA3">
        <w:rPr>
          <w:lang w:eastAsia="x-none"/>
        </w:rPr>
        <w:t>gNB</w:t>
      </w:r>
      <w:proofErr w:type="spellEnd"/>
      <w:r w:rsidR="00AB4BA3">
        <w:rPr>
          <w:lang w:eastAsia="x-none"/>
        </w:rPr>
        <w:t xml:space="preserve"> Rx-Tx time difference measurement accuracy requirements for UL-RTOA with the side condition </w:t>
      </w:r>
      <w:r w:rsidR="000D7756">
        <w:rPr>
          <w:lang w:eastAsia="x-none"/>
        </w:rPr>
        <w:t>described in above proposal.</w:t>
      </w:r>
    </w:p>
    <w:p w14:paraId="18D55A89" w14:textId="366C519C" w:rsidR="000D7756" w:rsidRDefault="000D7756" w:rsidP="000D7756">
      <w:pPr>
        <w:ind w:left="284"/>
        <w:rPr>
          <w:b/>
          <w:bCs/>
          <w:sz w:val="22"/>
          <w:szCs w:val="22"/>
        </w:rPr>
      </w:pPr>
      <w:r w:rsidRPr="004360BC">
        <w:rPr>
          <w:b/>
          <w:bCs/>
          <w:sz w:val="22"/>
          <w:szCs w:val="22"/>
        </w:rPr>
        <w:t xml:space="preserve">Proposal </w:t>
      </w:r>
      <w:r>
        <w:rPr>
          <w:b/>
          <w:bCs/>
          <w:sz w:val="22"/>
          <w:szCs w:val="22"/>
        </w:rPr>
        <w:t>2</w:t>
      </w:r>
      <w:r w:rsidRPr="004360BC">
        <w:rPr>
          <w:b/>
          <w:bCs/>
          <w:sz w:val="22"/>
          <w:szCs w:val="22"/>
        </w:rPr>
        <w:t xml:space="preserve">: </w:t>
      </w:r>
      <w:r>
        <w:rPr>
          <w:b/>
          <w:bCs/>
          <w:sz w:val="22"/>
          <w:szCs w:val="22"/>
        </w:rPr>
        <w:t xml:space="preserve">UL-RTOA measurement accuracy requirements </w:t>
      </w:r>
      <w:r w:rsidR="00722398">
        <w:rPr>
          <w:b/>
          <w:bCs/>
          <w:sz w:val="22"/>
          <w:szCs w:val="22"/>
        </w:rPr>
        <w:t xml:space="preserve">shall be reused from </w:t>
      </w:r>
      <w:proofErr w:type="spellStart"/>
      <w:r w:rsidR="00722398">
        <w:rPr>
          <w:b/>
          <w:bCs/>
          <w:sz w:val="22"/>
          <w:szCs w:val="22"/>
        </w:rPr>
        <w:t>gNB</w:t>
      </w:r>
      <w:proofErr w:type="spellEnd"/>
      <w:r w:rsidR="00722398">
        <w:rPr>
          <w:b/>
          <w:bCs/>
          <w:sz w:val="22"/>
          <w:szCs w:val="22"/>
        </w:rPr>
        <w:t xml:space="preserve"> Rx-Tx time difference measurement accuracy requirements with the side condition that the reference </w:t>
      </w:r>
      <w:r w:rsidR="00A373E1">
        <w:rPr>
          <w:b/>
          <w:bCs/>
          <w:sz w:val="22"/>
          <w:szCs w:val="22"/>
        </w:rPr>
        <w:t xml:space="preserve">time for measurements is based on </w:t>
      </w:r>
      <w:proofErr w:type="spellStart"/>
      <w:r w:rsidR="00A373E1">
        <w:rPr>
          <w:b/>
          <w:bCs/>
          <w:sz w:val="22"/>
          <w:szCs w:val="22"/>
        </w:rPr>
        <w:t>gNBs</w:t>
      </w:r>
      <w:proofErr w:type="spellEnd"/>
      <w:r w:rsidR="00A373E1">
        <w:rPr>
          <w:b/>
          <w:bCs/>
          <w:sz w:val="22"/>
          <w:szCs w:val="22"/>
        </w:rPr>
        <w:t xml:space="preserve"> local timing.</w:t>
      </w:r>
    </w:p>
    <w:p w14:paraId="4F88EF70" w14:textId="77777777" w:rsidR="00ED0E12" w:rsidRPr="00785F15" w:rsidRDefault="00ED0E12" w:rsidP="008D0E16">
      <w:pPr>
        <w:rPr>
          <w:lang w:eastAsia="x-none"/>
        </w:rPr>
      </w:pPr>
    </w:p>
    <w:p w14:paraId="5276CCA0" w14:textId="77777777" w:rsidR="008D0E16" w:rsidRDefault="008D0E16" w:rsidP="008D0E16">
      <w:pPr>
        <w:pStyle w:val="Heading1"/>
        <w:ind w:left="431" w:right="72" w:hanging="431"/>
        <w:jc w:val="both"/>
        <w:rPr>
          <w:szCs w:val="36"/>
          <w:lang w:val="en-US"/>
        </w:rPr>
      </w:pPr>
      <w:r>
        <w:rPr>
          <w:szCs w:val="36"/>
          <w:lang w:val="en-US"/>
        </w:rPr>
        <w:t>Conclusion</w:t>
      </w:r>
    </w:p>
    <w:p w14:paraId="10651EC3" w14:textId="77777777" w:rsidR="001957C8" w:rsidRDefault="001957C8" w:rsidP="001957C8">
      <w:pPr>
        <w:ind w:left="284"/>
        <w:rPr>
          <w:b/>
          <w:bCs/>
          <w:sz w:val="22"/>
          <w:szCs w:val="22"/>
        </w:rPr>
      </w:pPr>
      <w:r w:rsidRPr="004360BC">
        <w:rPr>
          <w:b/>
          <w:bCs/>
          <w:sz w:val="22"/>
          <w:szCs w:val="22"/>
        </w:rPr>
        <w:t xml:space="preserve">Proposal 1: </w:t>
      </w:r>
      <w:r>
        <w:rPr>
          <w:b/>
          <w:bCs/>
          <w:sz w:val="22"/>
          <w:szCs w:val="22"/>
        </w:rPr>
        <w:t xml:space="preserve">Measurement accuracy requirements apply if the reference time is determined by the local timing of the </w:t>
      </w:r>
      <w:proofErr w:type="spellStart"/>
      <w:r>
        <w:rPr>
          <w:b/>
          <w:bCs/>
          <w:sz w:val="22"/>
          <w:szCs w:val="22"/>
        </w:rPr>
        <w:t>gNB</w:t>
      </w:r>
      <w:proofErr w:type="spellEnd"/>
      <w:r>
        <w:rPr>
          <w:b/>
          <w:bCs/>
          <w:sz w:val="22"/>
          <w:szCs w:val="22"/>
        </w:rPr>
        <w:t xml:space="preserve"> which executes the measurements.</w:t>
      </w:r>
    </w:p>
    <w:p w14:paraId="338D1F50" w14:textId="33564A17" w:rsidR="001957C8" w:rsidRDefault="001957C8" w:rsidP="001957C8">
      <w:pPr>
        <w:ind w:left="284"/>
        <w:rPr>
          <w:b/>
          <w:bCs/>
          <w:sz w:val="22"/>
          <w:szCs w:val="22"/>
        </w:rPr>
      </w:pPr>
      <w:r w:rsidRPr="004360BC">
        <w:rPr>
          <w:b/>
          <w:bCs/>
          <w:sz w:val="22"/>
          <w:szCs w:val="22"/>
        </w:rPr>
        <w:t xml:space="preserve">Proposal </w:t>
      </w:r>
      <w:r>
        <w:rPr>
          <w:b/>
          <w:bCs/>
          <w:sz w:val="22"/>
          <w:szCs w:val="22"/>
        </w:rPr>
        <w:t>2</w:t>
      </w:r>
      <w:r w:rsidRPr="004360BC">
        <w:rPr>
          <w:b/>
          <w:bCs/>
          <w:sz w:val="22"/>
          <w:szCs w:val="22"/>
        </w:rPr>
        <w:t xml:space="preserve">: </w:t>
      </w:r>
      <w:r>
        <w:rPr>
          <w:b/>
          <w:bCs/>
          <w:sz w:val="22"/>
          <w:szCs w:val="22"/>
        </w:rPr>
        <w:t xml:space="preserve">UL-RTOA measurement accuracy requirements shall be reused from </w:t>
      </w:r>
      <w:proofErr w:type="spellStart"/>
      <w:r>
        <w:rPr>
          <w:b/>
          <w:bCs/>
          <w:sz w:val="22"/>
          <w:szCs w:val="22"/>
        </w:rPr>
        <w:t>gNB</w:t>
      </w:r>
      <w:proofErr w:type="spellEnd"/>
      <w:r>
        <w:rPr>
          <w:b/>
          <w:bCs/>
          <w:sz w:val="22"/>
          <w:szCs w:val="22"/>
        </w:rPr>
        <w:t xml:space="preserve"> Rx-Tx time difference measurement accuracy requirements with the side condition that the reference time for measurements is based on </w:t>
      </w:r>
      <w:proofErr w:type="spellStart"/>
      <w:r>
        <w:rPr>
          <w:b/>
          <w:bCs/>
          <w:sz w:val="22"/>
          <w:szCs w:val="22"/>
        </w:rPr>
        <w:t>gNBs</w:t>
      </w:r>
      <w:proofErr w:type="spellEnd"/>
      <w:r>
        <w:rPr>
          <w:b/>
          <w:bCs/>
          <w:sz w:val="22"/>
          <w:szCs w:val="22"/>
        </w:rPr>
        <w:t xml:space="preserve"> local timing.</w:t>
      </w:r>
    </w:p>
    <w:p w14:paraId="329507A4" w14:textId="77777777" w:rsidR="008D0E16" w:rsidRPr="00C9264A" w:rsidRDefault="008D0E16" w:rsidP="008D0E16">
      <w:pPr>
        <w:rPr>
          <w:lang w:eastAsia="x-none"/>
        </w:rPr>
      </w:pPr>
    </w:p>
    <w:p w14:paraId="1A52FF8A" w14:textId="77777777" w:rsidR="008D0E16" w:rsidRDefault="008D0E16" w:rsidP="008D0E16">
      <w:pPr>
        <w:pStyle w:val="Heading1"/>
        <w:ind w:right="72"/>
      </w:pPr>
      <w:r>
        <w:rPr>
          <w:lang w:val="sv-SE"/>
        </w:rPr>
        <w:t>References</w:t>
      </w:r>
    </w:p>
    <w:bookmarkEnd w:id="1"/>
    <w:bookmarkEnd w:id="2"/>
    <w:p w14:paraId="74DC027F" w14:textId="2825B4C2" w:rsidR="00AF250B" w:rsidRDefault="00AF250B" w:rsidP="00AF250B">
      <w:pPr>
        <w:spacing w:after="60"/>
        <w:ind w:right="74"/>
      </w:pPr>
      <w:r w:rsidRPr="008F7444">
        <w:t>[1]</w:t>
      </w:r>
      <w:r>
        <w:tab/>
      </w:r>
      <w:r>
        <w:tab/>
        <w:t>R4-</w:t>
      </w:r>
      <w:r w:rsidRPr="00AF250B">
        <w:rPr>
          <w:lang w:val="en-GB"/>
        </w:rPr>
        <w:t>2103587</w:t>
      </w:r>
      <w:r w:rsidRPr="00A61266">
        <w:tab/>
      </w:r>
      <w:r w:rsidR="00C8764D" w:rsidRPr="00C8764D">
        <w:t xml:space="preserve">WF on </w:t>
      </w:r>
      <w:proofErr w:type="spellStart"/>
      <w:r w:rsidR="00C8764D" w:rsidRPr="00C8764D">
        <w:t>gNB</w:t>
      </w:r>
      <w:proofErr w:type="spellEnd"/>
      <w:r w:rsidR="00C8764D" w:rsidRPr="00C8764D">
        <w:t xml:space="preserve"> positioning measurement requirements</w:t>
      </w:r>
    </w:p>
    <w:p w14:paraId="6713A0E5" w14:textId="379DCE39" w:rsidR="007C01D6" w:rsidRPr="008D0E16" w:rsidRDefault="007C01D6" w:rsidP="008D0E16"/>
    <w:sectPr w:rsidR="007C01D6" w:rsidRPr="008D0E1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AC6DF" w14:textId="77777777" w:rsidR="00151316" w:rsidRDefault="00151316">
      <w:r>
        <w:separator/>
      </w:r>
    </w:p>
  </w:endnote>
  <w:endnote w:type="continuationSeparator" w:id="0">
    <w:p w14:paraId="416601F8" w14:textId="77777777" w:rsidR="00151316" w:rsidRDefault="00151316">
      <w:r>
        <w:continuationSeparator/>
      </w:r>
    </w:p>
  </w:endnote>
  <w:endnote w:type="continuationNotice" w:id="1">
    <w:p w14:paraId="50175D31" w14:textId="77777777" w:rsidR="00151316" w:rsidRDefault="001513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D7B8F"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0A0361"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5F11C"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1EBF7F9D"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80F74" w14:textId="77777777" w:rsidR="00151316" w:rsidRDefault="00151316">
      <w:r>
        <w:separator/>
      </w:r>
    </w:p>
  </w:footnote>
  <w:footnote w:type="continuationSeparator" w:id="0">
    <w:p w14:paraId="634F0867" w14:textId="77777777" w:rsidR="00151316" w:rsidRDefault="00151316">
      <w:r>
        <w:continuationSeparator/>
      </w:r>
    </w:p>
  </w:footnote>
  <w:footnote w:type="continuationNotice" w:id="1">
    <w:p w14:paraId="7333AB1C" w14:textId="77777777" w:rsidR="00151316" w:rsidRDefault="001513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C00651"/>
    <w:multiLevelType w:val="hybridMultilevel"/>
    <w:tmpl w:val="AF5A8BCE"/>
    <w:lvl w:ilvl="0" w:tplc="D3F27172">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0D6BE2"/>
    <w:multiLevelType w:val="hybridMultilevel"/>
    <w:tmpl w:val="3698E50A"/>
    <w:lvl w:ilvl="0" w:tplc="D27675A2">
      <w:start w:val="38"/>
      <w:numFmt w:val="bullet"/>
      <w:lvlText w:val=""/>
      <w:lvlJc w:val="left"/>
      <w:pPr>
        <w:ind w:left="1776" w:hanging="360"/>
      </w:pPr>
      <w:rPr>
        <w:rFonts w:ascii="Wingdings" w:eastAsiaTheme="minorHAnsi" w:hAnsi="Wingdings" w:cstheme="minorBidi"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6"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3054836"/>
    <w:multiLevelType w:val="hybridMultilevel"/>
    <w:tmpl w:val="00948C6E"/>
    <w:lvl w:ilvl="0" w:tplc="F8A68C2E">
      <w:start w:val="1"/>
      <w:numFmt w:val="bullet"/>
      <w:lvlText w:val="•"/>
      <w:lvlJc w:val="left"/>
      <w:pPr>
        <w:tabs>
          <w:tab w:val="num" w:pos="720"/>
        </w:tabs>
        <w:ind w:left="720" w:hanging="360"/>
      </w:pPr>
      <w:rPr>
        <w:rFonts w:ascii="Arial" w:hAnsi="Arial" w:hint="default"/>
      </w:rPr>
    </w:lvl>
    <w:lvl w:ilvl="1" w:tplc="5AF6E15E">
      <w:numFmt w:val="bullet"/>
      <w:lvlText w:val="•"/>
      <w:lvlJc w:val="left"/>
      <w:pPr>
        <w:tabs>
          <w:tab w:val="num" w:pos="1440"/>
        </w:tabs>
        <w:ind w:left="1440" w:hanging="360"/>
      </w:pPr>
      <w:rPr>
        <w:rFonts w:ascii="Arial" w:hAnsi="Arial" w:hint="default"/>
      </w:rPr>
    </w:lvl>
    <w:lvl w:ilvl="2" w:tplc="7894583E" w:tentative="1">
      <w:start w:val="1"/>
      <w:numFmt w:val="bullet"/>
      <w:lvlText w:val="•"/>
      <w:lvlJc w:val="left"/>
      <w:pPr>
        <w:tabs>
          <w:tab w:val="num" w:pos="2160"/>
        </w:tabs>
        <w:ind w:left="2160" w:hanging="360"/>
      </w:pPr>
      <w:rPr>
        <w:rFonts w:ascii="Arial" w:hAnsi="Arial" w:hint="default"/>
      </w:rPr>
    </w:lvl>
    <w:lvl w:ilvl="3" w:tplc="B9F8F31C" w:tentative="1">
      <w:start w:val="1"/>
      <w:numFmt w:val="bullet"/>
      <w:lvlText w:val="•"/>
      <w:lvlJc w:val="left"/>
      <w:pPr>
        <w:tabs>
          <w:tab w:val="num" w:pos="2880"/>
        </w:tabs>
        <w:ind w:left="2880" w:hanging="360"/>
      </w:pPr>
      <w:rPr>
        <w:rFonts w:ascii="Arial" w:hAnsi="Arial" w:hint="default"/>
      </w:rPr>
    </w:lvl>
    <w:lvl w:ilvl="4" w:tplc="0786F75E" w:tentative="1">
      <w:start w:val="1"/>
      <w:numFmt w:val="bullet"/>
      <w:lvlText w:val="•"/>
      <w:lvlJc w:val="left"/>
      <w:pPr>
        <w:tabs>
          <w:tab w:val="num" w:pos="3600"/>
        </w:tabs>
        <w:ind w:left="3600" w:hanging="360"/>
      </w:pPr>
      <w:rPr>
        <w:rFonts w:ascii="Arial" w:hAnsi="Arial" w:hint="default"/>
      </w:rPr>
    </w:lvl>
    <w:lvl w:ilvl="5" w:tplc="850A6508" w:tentative="1">
      <w:start w:val="1"/>
      <w:numFmt w:val="bullet"/>
      <w:lvlText w:val="•"/>
      <w:lvlJc w:val="left"/>
      <w:pPr>
        <w:tabs>
          <w:tab w:val="num" w:pos="4320"/>
        </w:tabs>
        <w:ind w:left="4320" w:hanging="360"/>
      </w:pPr>
      <w:rPr>
        <w:rFonts w:ascii="Arial" w:hAnsi="Arial" w:hint="default"/>
      </w:rPr>
    </w:lvl>
    <w:lvl w:ilvl="6" w:tplc="82D6F43C" w:tentative="1">
      <w:start w:val="1"/>
      <w:numFmt w:val="bullet"/>
      <w:lvlText w:val="•"/>
      <w:lvlJc w:val="left"/>
      <w:pPr>
        <w:tabs>
          <w:tab w:val="num" w:pos="5040"/>
        </w:tabs>
        <w:ind w:left="5040" w:hanging="360"/>
      </w:pPr>
      <w:rPr>
        <w:rFonts w:ascii="Arial" w:hAnsi="Arial" w:hint="default"/>
      </w:rPr>
    </w:lvl>
    <w:lvl w:ilvl="7" w:tplc="388262C8" w:tentative="1">
      <w:start w:val="1"/>
      <w:numFmt w:val="bullet"/>
      <w:lvlText w:val="•"/>
      <w:lvlJc w:val="left"/>
      <w:pPr>
        <w:tabs>
          <w:tab w:val="num" w:pos="5760"/>
        </w:tabs>
        <w:ind w:left="5760" w:hanging="360"/>
      </w:pPr>
      <w:rPr>
        <w:rFonts w:ascii="Arial" w:hAnsi="Arial" w:hint="default"/>
      </w:rPr>
    </w:lvl>
    <w:lvl w:ilvl="8" w:tplc="2DD462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706743"/>
    <w:multiLevelType w:val="hybridMultilevel"/>
    <w:tmpl w:val="8006F984"/>
    <w:lvl w:ilvl="0" w:tplc="89527246">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9310F9"/>
    <w:multiLevelType w:val="hybridMultilevel"/>
    <w:tmpl w:val="952AD32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653508"/>
    <w:multiLevelType w:val="hybridMultilevel"/>
    <w:tmpl w:val="7DA23608"/>
    <w:lvl w:ilvl="0" w:tplc="56EE4D96">
      <w:start w:val="1"/>
      <w:numFmt w:val="bullet"/>
      <w:lvlText w:val="•"/>
      <w:lvlJc w:val="left"/>
      <w:pPr>
        <w:tabs>
          <w:tab w:val="num" w:pos="720"/>
        </w:tabs>
        <w:ind w:left="720" w:hanging="360"/>
      </w:pPr>
      <w:rPr>
        <w:rFonts w:ascii="Arial" w:hAnsi="Arial" w:hint="default"/>
      </w:rPr>
    </w:lvl>
    <w:lvl w:ilvl="1" w:tplc="CFCAFA42">
      <w:start w:val="1"/>
      <w:numFmt w:val="bullet"/>
      <w:lvlText w:val="•"/>
      <w:lvlJc w:val="left"/>
      <w:pPr>
        <w:tabs>
          <w:tab w:val="num" w:pos="1440"/>
        </w:tabs>
        <w:ind w:left="1440" w:hanging="360"/>
      </w:pPr>
      <w:rPr>
        <w:rFonts w:ascii="Arial" w:hAnsi="Arial" w:hint="default"/>
      </w:rPr>
    </w:lvl>
    <w:lvl w:ilvl="2" w:tplc="43B283A8" w:tentative="1">
      <w:start w:val="1"/>
      <w:numFmt w:val="bullet"/>
      <w:lvlText w:val="•"/>
      <w:lvlJc w:val="left"/>
      <w:pPr>
        <w:tabs>
          <w:tab w:val="num" w:pos="2160"/>
        </w:tabs>
        <w:ind w:left="2160" w:hanging="360"/>
      </w:pPr>
      <w:rPr>
        <w:rFonts w:ascii="Arial" w:hAnsi="Arial" w:hint="default"/>
      </w:rPr>
    </w:lvl>
    <w:lvl w:ilvl="3" w:tplc="5CF4536E" w:tentative="1">
      <w:start w:val="1"/>
      <w:numFmt w:val="bullet"/>
      <w:lvlText w:val="•"/>
      <w:lvlJc w:val="left"/>
      <w:pPr>
        <w:tabs>
          <w:tab w:val="num" w:pos="2880"/>
        </w:tabs>
        <w:ind w:left="2880" w:hanging="360"/>
      </w:pPr>
      <w:rPr>
        <w:rFonts w:ascii="Arial" w:hAnsi="Arial" w:hint="default"/>
      </w:rPr>
    </w:lvl>
    <w:lvl w:ilvl="4" w:tplc="1D2A4528" w:tentative="1">
      <w:start w:val="1"/>
      <w:numFmt w:val="bullet"/>
      <w:lvlText w:val="•"/>
      <w:lvlJc w:val="left"/>
      <w:pPr>
        <w:tabs>
          <w:tab w:val="num" w:pos="3600"/>
        </w:tabs>
        <w:ind w:left="3600" w:hanging="360"/>
      </w:pPr>
      <w:rPr>
        <w:rFonts w:ascii="Arial" w:hAnsi="Arial" w:hint="default"/>
      </w:rPr>
    </w:lvl>
    <w:lvl w:ilvl="5" w:tplc="7892DF2C" w:tentative="1">
      <w:start w:val="1"/>
      <w:numFmt w:val="bullet"/>
      <w:lvlText w:val="•"/>
      <w:lvlJc w:val="left"/>
      <w:pPr>
        <w:tabs>
          <w:tab w:val="num" w:pos="4320"/>
        </w:tabs>
        <w:ind w:left="4320" w:hanging="360"/>
      </w:pPr>
      <w:rPr>
        <w:rFonts w:ascii="Arial" w:hAnsi="Arial" w:hint="default"/>
      </w:rPr>
    </w:lvl>
    <w:lvl w:ilvl="6" w:tplc="510827BE" w:tentative="1">
      <w:start w:val="1"/>
      <w:numFmt w:val="bullet"/>
      <w:lvlText w:val="•"/>
      <w:lvlJc w:val="left"/>
      <w:pPr>
        <w:tabs>
          <w:tab w:val="num" w:pos="5040"/>
        </w:tabs>
        <w:ind w:left="5040" w:hanging="360"/>
      </w:pPr>
      <w:rPr>
        <w:rFonts w:ascii="Arial" w:hAnsi="Arial" w:hint="default"/>
      </w:rPr>
    </w:lvl>
    <w:lvl w:ilvl="7" w:tplc="02502E0C" w:tentative="1">
      <w:start w:val="1"/>
      <w:numFmt w:val="bullet"/>
      <w:lvlText w:val="•"/>
      <w:lvlJc w:val="left"/>
      <w:pPr>
        <w:tabs>
          <w:tab w:val="num" w:pos="5760"/>
        </w:tabs>
        <w:ind w:left="5760" w:hanging="360"/>
      </w:pPr>
      <w:rPr>
        <w:rFonts w:ascii="Arial" w:hAnsi="Arial" w:hint="default"/>
      </w:rPr>
    </w:lvl>
    <w:lvl w:ilvl="8" w:tplc="F2A2C0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E954FD"/>
    <w:multiLevelType w:val="hybridMultilevel"/>
    <w:tmpl w:val="80E2D9F8"/>
    <w:lvl w:ilvl="0" w:tplc="76EE1E24">
      <w:start w:val="1"/>
      <w:numFmt w:val="bullet"/>
      <w:lvlText w:val="•"/>
      <w:lvlJc w:val="left"/>
      <w:pPr>
        <w:tabs>
          <w:tab w:val="num" w:pos="720"/>
        </w:tabs>
        <w:ind w:left="720" w:hanging="360"/>
      </w:pPr>
      <w:rPr>
        <w:rFonts w:ascii="Arial" w:hAnsi="Arial" w:hint="default"/>
      </w:rPr>
    </w:lvl>
    <w:lvl w:ilvl="1" w:tplc="BF8E4AC8" w:tentative="1">
      <w:start w:val="1"/>
      <w:numFmt w:val="bullet"/>
      <w:lvlText w:val="•"/>
      <w:lvlJc w:val="left"/>
      <w:pPr>
        <w:tabs>
          <w:tab w:val="num" w:pos="1440"/>
        </w:tabs>
        <w:ind w:left="1440" w:hanging="360"/>
      </w:pPr>
      <w:rPr>
        <w:rFonts w:ascii="Arial" w:hAnsi="Arial" w:hint="default"/>
      </w:rPr>
    </w:lvl>
    <w:lvl w:ilvl="2" w:tplc="3778512E" w:tentative="1">
      <w:start w:val="1"/>
      <w:numFmt w:val="bullet"/>
      <w:lvlText w:val="•"/>
      <w:lvlJc w:val="left"/>
      <w:pPr>
        <w:tabs>
          <w:tab w:val="num" w:pos="2160"/>
        </w:tabs>
        <w:ind w:left="2160" w:hanging="360"/>
      </w:pPr>
      <w:rPr>
        <w:rFonts w:ascii="Arial" w:hAnsi="Arial" w:hint="default"/>
      </w:rPr>
    </w:lvl>
    <w:lvl w:ilvl="3" w:tplc="C9CE784E" w:tentative="1">
      <w:start w:val="1"/>
      <w:numFmt w:val="bullet"/>
      <w:lvlText w:val="•"/>
      <w:lvlJc w:val="left"/>
      <w:pPr>
        <w:tabs>
          <w:tab w:val="num" w:pos="2880"/>
        </w:tabs>
        <w:ind w:left="2880" w:hanging="360"/>
      </w:pPr>
      <w:rPr>
        <w:rFonts w:ascii="Arial" w:hAnsi="Arial" w:hint="default"/>
      </w:rPr>
    </w:lvl>
    <w:lvl w:ilvl="4" w:tplc="D5500FC2" w:tentative="1">
      <w:start w:val="1"/>
      <w:numFmt w:val="bullet"/>
      <w:lvlText w:val="•"/>
      <w:lvlJc w:val="left"/>
      <w:pPr>
        <w:tabs>
          <w:tab w:val="num" w:pos="3600"/>
        </w:tabs>
        <w:ind w:left="3600" w:hanging="360"/>
      </w:pPr>
      <w:rPr>
        <w:rFonts w:ascii="Arial" w:hAnsi="Arial" w:hint="default"/>
      </w:rPr>
    </w:lvl>
    <w:lvl w:ilvl="5" w:tplc="ECA4E694" w:tentative="1">
      <w:start w:val="1"/>
      <w:numFmt w:val="bullet"/>
      <w:lvlText w:val="•"/>
      <w:lvlJc w:val="left"/>
      <w:pPr>
        <w:tabs>
          <w:tab w:val="num" w:pos="4320"/>
        </w:tabs>
        <w:ind w:left="4320" w:hanging="360"/>
      </w:pPr>
      <w:rPr>
        <w:rFonts w:ascii="Arial" w:hAnsi="Arial" w:hint="default"/>
      </w:rPr>
    </w:lvl>
    <w:lvl w:ilvl="6" w:tplc="7C868E54" w:tentative="1">
      <w:start w:val="1"/>
      <w:numFmt w:val="bullet"/>
      <w:lvlText w:val="•"/>
      <w:lvlJc w:val="left"/>
      <w:pPr>
        <w:tabs>
          <w:tab w:val="num" w:pos="5040"/>
        </w:tabs>
        <w:ind w:left="5040" w:hanging="360"/>
      </w:pPr>
      <w:rPr>
        <w:rFonts w:ascii="Arial" w:hAnsi="Arial" w:hint="default"/>
      </w:rPr>
    </w:lvl>
    <w:lvl w:ilvl="7" w:tplc="9460C9A8" w:tentative="1">
      <w:start w:val="1"/>
      <w:numFmt w:val="bullet"/>
      <w:lvlText w:val="•"/>
      <w:lvlJc w:val="left"/>
      <w:pPr>
        <w:tabs>
          <w:tab w:val="num" w:pos="5760"/>
        </w:tabs>
        <w:ind w:left="5760" w:hanging="360"/>
      </w:pPr>
      <w:rPr>
        <w:rFonts w:ascii="Arial" w:hAnsi="Arial" w:hint="default"/>
      </w:rPr>
    </w:lvl>
    <w:lvl w:ilvl="8" w:tplc="E8EA20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8E4FC0"/>
    <w:multiLevelType w:val="hybridMultilevel"/>
    <w:tmpl w:val="D5522B2A"/>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27371082"/>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A1B4DB2"/>
    <w:multiLevelType w:val="hybridMultilevel"/>
    <w:tmpl w:val="B218D3A6"/>
    <w:lvl w:ilvl="0" w:tplc="37C00EF2">
      <w:start w:val="1"/>
      <w:numFmt w:val="bullet"/>
      <w:lvlText w:val="•"/>
      <w:lvlJc w:val="left"/>
      <w:pPr>
        <w:tabs>
          <w:tab w:val="num" w:pos="720"/>
        </w:tabs>
        <w:ind w:left="720" w:hanging="360"/>
      </w:pPr>
      <w:rPr>
        <w:rFonts w:ascii="Arial" w:hAnsi="Arial" w:hint="default"/>
      </w:rPr>
    </w:lvl>
    <w:lvl w:ilvl="1" w:tplc="DB82B8C4">
      <w:numFmt w:val="bullet"/>
      <w:lvlText w:val="•"/>
      <w:lvlJc w:val="left"/>
      <w:pPr>
        <w:tabs>
          <w:tab w:val="num" w:pos="1440"/>
        </w:tabs>
        <w:ind w:left="1440" w:hanging="360"/>
      </w:pPr>
      <w:rPr>
        <w:rFonts w:ascii="Arial" w:hAnsi="Arial" w:hint="default"/>
      </w:rPr>
    </w:lvl>
    <w:lvl w:ilvl="2" w:tplc="D5B07922" w:tentative="1">
      <w:start w:val="1"/>
      <w:numFmt w:val="bullet"/>
      <w:lvlText w:val="•"/>
      <w:lvlJc w:val="left"/>
      <w:pPr>
        <w:tabs>
          <w:tab w:val="num" w:pos="2160"/>
        </w:tabs>
        <w:ind w:left="2160" w:hanging="360"/>
      </w:pPr>
      <w:rPr>
        <w:rFonts w:ascii="Arial" w:hAnsi="Arial" w:hint="default"/>
      </w:rPr>
    </w:lvl>
    <w:lvl w:ilvl="3" w:tplc="9CA87EF6" w:tentative="1">
      <w:start w:val="1"/>
      <w:numFmt w:val="bullet"/>
      <w:lvlText w:val="•"/>
      <w:lvlJc w:val="left"/>
      <w:pPr>
        <w:tabs>
          <w:tab w:val="num" w:pos="2880"/>
        </w:tabs>
        <w:ind w:left="2880" w:hanging="360"/>
      </w:pPr>
      <w:rPr>
        <w:rFonts w:ascii="Arial" w:hAnsi="Arial" w:hint="default"/>
      </w:rPr>
    </w:lvl>
    <w:lvl w:ilvl="4" w:tplc="0DD85A0C" w:tentative="1">
      <w:start w:val="1"/>
      <w:numFmt w:val="bullet"/>
      <w:lvlText w:val="•"/>
      <w:lvlJc w:val="left"/>
      <w:pPr>
        <w:tabs>
          <w:tab w:val="num" w:pos="3600"/>
        </w:tabs>
        <w:ind w:left="3600" w:hanging="360"/>
      </w:pPr>
      <w:rPr>
        <w:rFonts w:ascii="Arial" w:hAnsi="Arial" w:hint="default"/>
      </w:rPr>
    </w:lvl>
    <w:lvl w:ilvl="5" w:tplc="01E89724" w:tentative="1">
      <w:start w:val="1"/>
      <w:numFmt w:val="bullet"/>
      <w:lvlText w:val="•"/>
      <w:lvlJc w:val="left"/>
      <w:pPr>
        <w:tabs>
          <w:tab w:val="num" w:pos="4320"/>
        </w:tabs>
        <w:ind w:left="4320" w:hanging="360"/>
      </w:pPr>
      <w:rPr>
        <w:rFonts w:ascii="Arial" w:hAnsi="Arial" w:hint="default"/>
      </w:rPr>
    </w:lvl>
    <w:lvl w:ilvl="6" w:tplc="BA3894BC" w:tentative="1">
      <w:start w:val="1"/>
      <w:numFmt w:val="bullet"/>
      <w:lvlText w:val="•"/>
      <w:lvlJc w:val="left"/>
      <w:pPr>
        <w:tabs>
          <w:tab w:val="num" w:pos="5040"/>
        </w:tabs>
        <w:ind w:left="5040" w:hanging="360"/>
      </w:pPr>
      <w:rPr>
        <w:rFonts w:ascii="Arial" w:hAnsi="Arial" w:hint="default"/>
      </w:rPr>
    </w:lvl>
    <w:lvl w:ilvl="7" w:tplc="69041EF6" w:tentative="1">
      <w:start w:val="1"/>
      <w:numFmt w:val="bullet"/>
      <w:lvlText w:val="•"/>
      <w:lvlJc w:val="left"/>
      <w:pPr>
        <w:tabs>
          <w:tab w:val="num" w:pos="5760"/>
        </w:tabs>
        <w:ind w:left="5760" w:hanging="360"/>
      </w:pPr>
      <w:rPr>
        <w:rFonts w:ascii="Arial" w:hAnsi="Arial" w:hint="default"/>
      </w:rPr>
    </w:lvl>
    <w:lvl w:ilvl="8" w:tplc="1DAA66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CCB46AF"/>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1002"/>
        </w:tabs>
        <w:ind w:left="1002"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4B7514D"/>
    <w:multiLevelType w:val="hybridMultilevel"/>
    <w:tmpl w:val="22FEE73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5"/>
  </w:num>
  <w:num w:numId="3">
    <w:abstractNumId w:val="23"/>
  </w:num>
  <w:num w:numId="4">
    <w:abstractNumId w:val="18"/>
  </w:num>
  <w:num w:numId="5">
    <w:abstractNumId w:val="20"/>
  </w:num>
  <w:num w:numId="6">
    <w:abstractNumId w:val="2"/>
  </w:num>
  <w:num w:numId="7">
    <w:abstractNumId w:val="1"/>
  </w:num>
  <w:num w:numId="8">
    <w:abstractNumId w:val="26"/>
  </w:num>
  <w:num w:numId="9">
    <w:abstractNumId w:val="12"/>
  </w:num>
  <w:num w:numId="10">
    <w:abstractNumId w:val="13"/>
  </w:num>
  <w:num w:numId="11">
    <w:abstractNumId w:val="6"/>
  </w:num>
  <w:num w:numId="12">
    <w:abstractNumId w:val="19"/>
  </w:num>
  <w:num w:numId="13">
    <w:abstractNumId w:val="23"/>
  </w:num>
  <w:num w:numId="14">
    <w:abstractNumId w:val="23"/>
  </w:num>
  <w:num w:numId="15">
    <w:abstractNumId w:val="23"/>
  </w:num>
  <w:num w:numId="16">
    <w:abstractNumId w:val="23"/>
  </w:num>
  <w:num w:numId="17">
    <w:abstractNumId w:val="10"/>
  </w:num>
  <w:num w:numId="18">
    <w:abstractNumId w:val="23"/>
  </w:num>
  <w:num w:numId="19">
    <w:abstractNumId w:val="3"/>
  </w:num>
  <w:num w:numId="20">
    <w:abstractNumId w:val="23"/>
  </w:num>
  <w:num w:numId="21">
    <w:abstractNumId w:val="23"/>
  </w:num>
  <w:num w:numId="22">
    <w:abstractNumId w:val="23"/>
  </w:num>
  <w:num w:numId="23">
    <w:abstractNumId w:val="23"/>
  </w:num>
  <w:num w:numId="24">
    <w:abstractNumId w:val="23"/>
  </w:num>
  <w:num w:numId="25">
    <w:abstractNumId w:val="23"/>
  </w:num>
  <w:num w:numId="26">
    <w:abstractNumId w:val="0"/>
  </w:num>
  <w:num w:numId="27">
    <w:abstractNumId w:val="23"/>
  </w:num>
  <w:num w:numId="28">
    <w:abstractNumId w:val="8"/>
  </w:num>
  <w:num w:numId="29">
    <w:abstractNumId w:val="16"/>
  </w:num>
  <w:num w:numId="30">
    <w:abstractNumId w:val="15"/>
  </w:num>
  <w:num w:numId="31">
    <w:abstractNumId w:val="9"/>
  </w:num>
  <w:num w:numId="32">
    <w:abstractNumId w:val="24"/>
  </w:num>
  <w:num w:numId="33">
    <w:abstractNumId w:val="23"/>
  </w:num>
  <w:num w:numId="34">
    <w:abstractNumId w:val="23"/>
  </w:num>
  <w:num w:numId="35">
    <w:abstractNumId w:val="21"/>
  </w:num>
  <w:num w:numId="36">
    <w:abstractNumId w:val="14"/>
  </w:num>
  <w:num w:numId="37">
    <w:abstractNumId w:val="17"/>
  </w:num>
  <w:num w:numId="38">
    <w:abstractNumId w:val="4"/>
  </w:num>
  <w:num w:numId="39">
    <w:abstractNumId w:val="5"/>
  </w:num>
  <w:num w:numId="40">
    <w:abstractNumId w:val="23"/>
  </w:num>
  <w:num w:numId="41">
    <w:abstractNumId w:val="11"/>
  </w:num>
  <w:num w:numId="4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2B46"/>
    <w:rsid w:val="0000311A"/>
    <w:rsid w:val="000036BB"/>
    <w:rsid w:val="00003DC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0D"/>
    <w:rsid w:val="00012CF0"/>
    <w:rsid w:val="00012D64"/>
    <w:rsid w:val="00013109"/>
    <w:rsid w:val="000131D5"/>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74B"/>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273"/>
    <w:rsid w:val="00027530"/>
    <w:rsid w:val="00027D17"/>
    <w:rsid w:val="00030043"/>
    <w:rsid w:val="00030890"/>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6D7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62D"/>
    <w:rsid w:val="00045FAA"/>
    <w:rsid w:val="00046765"/>
    <w:rsid w:val="00046883"/>
    <w:rsid w:val="00047242"/>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490"/>
    <w:rsid w:val="00060670"/>
    <w:rsid w:val="000608E4"/>
    <w:rsid w:val="00060F9F"/>
    <w:rsid w:val="000618C0"/>
    <w:rsid w:val="00061F0F"/>
    <w:rsid w:val="000625BA"/>
    <w:rsid w:val="0006278C"/>
    <w:rsid w:val="00062A77"/>
    <w:rsid w:val="00062E44"/>
    <w:rsid w:val="000630F2"/>
    <w:rsid w:val="00063719"/>
    <w:rsid w:val="0006418F"/>
    <w:rsid w:val="000641D6"/>
    <w:rsid w:val="000644F0"/>
    <w:rsid w:val="0006458A"/>
    <w:rsid w:val="00064747"/>
    <w:rsid w:val="000648E1"/>
    <w:rsid w:val="00064C41"/>
    <w:rsid w:val="00064C5C"/>
    <w:rsid w:val="00064DCC"/>
    <w:rsid w:val="00064EFD"/>
    <w:rsid w:val="0006512E"/>
    <w:rsid w:val="00065486"/>
    <w:rsid w:val="00065948"/>
    <w:rsid w:val="00066D93"/>
    <w:rsid w:val="000673A4"/>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22C"/>
    <w:rsid w:val="0007359D"/>
    <w:rsid w:val="0007391A"/>
    <w:rsid w:val="00073BA5"/>
    <w:rsid w:val="00074238"/>
    <w:rsid w:val="00074468"/>
    <w:rsid w:val="000745B0"/>
    <w:rsid w:val="00074674"/>
    <w:rsid w:val="00074A14"/>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3D7"/>
    <w:rsid w:val="00087570"/>
    <w:rsid w:val="00090018"/>
    <w:rsid w:val="00090AFF"/>
    <w:rsid w:val="000918CB"/>
    <w:rsid w:val="00091DCC"/>
    <w:rsid w:val="00091E1F"/>
    <w:rsid w:val="00092410"/>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04F"/>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61"/>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04"/>
    <w:rsid w:val="000B595E"/>
    <w:rsid w:val="000B6513"/>
    <w:rsid w:val="000B6775"/>
    <w:rsid w:val="000B7075"/>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0BE3"/>
    <w:rsid w:val="000D1247"/>
    <w:rsid w:val="000D1435"/>
    <w:rsid w:val="000D20B1"/>
    <w:rsid w:val="000D2312"/>
    <w:rsid w:val="000D234A"/>
    <w:rsid w:val="000D24F4"/>
    <w:rsid w:val="000D256B"/>
    <w:rsid w:val="000D2586"/>
    <w:rsid w:val="000D26B5"/>
    <w:rsid w:val="000D2C93"/>
    <w:rsid w:val="000D3264"/>
    <w:rsid w:val="000D33F4"/>
    <w:rsid w:val="000D355A"/>
    <w:rsid w:val="000D358C"/>
    <w:rsid w:val="000D3671"/>
    <w:rsid w:val="000D41B5"/>
    <w:rsid w:val="000D4810"/>
    <w:rsid w:val="000D5740"/>
    <w:rsid w:val="000D5A72"/>
    <w:rsid w:val="000D641F"/>
    <w:rsid w:val="000D6430"/>
    <w:rsid w:val="000D6658"/>
    <w:rsid w:val="000D7756"/>
    <w:rsid w:val="000D79E2"/>
    <w:rsid w:val="000E06C5"/>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080"/>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867"/>
    <w:rsid w:val="000F7B38"/>
    <w:rsid w:val="000F7EFA"/>
    <w:rsid w:val="001002EB"/>
    <w:rsid w:val="001005FC"/>
    <w:rsid w:val="0010067F"/>
    <w:rsid w:val="00101493"/>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4E1"/>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9D2"/>
    <w:rsid w:val="00121E60"/>
    <w:rsid w:val="001221AA"/>
    <w:rsid w:val="001221BD"/>
    <w:rsid w:val="001228E2"/>
    <w:rsid w:val="00123A2E"/>
    <w:rsid w:val="00123CE3"/>
    <w:rsid w:val="00123EF9"/>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70E"/>
    <w:rsid w:val="00132852"/>
    <w:rsid w:val="00132CE2"/>
    <w:rsid w:val="00133041"/>
    <w:rsid w:val="00133572"/>
    <w:rsid w:val="001335CE"/>
    <w:rsid w:val="001339AE"/>
    <w:rsid w:val="0013406D"/>
    <w:rsid w:val="001352B7"/>
    <w:rsid w:val="001352BD"/>
    <w:rsid w:val="001358C5"/>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BF4"/>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29F"/>
    <w:rsid w:val="00146627"/>
    <w:rsid w:val="00146724"/>
    <w:rsid w:val="00146CC9"/>
    <w:rsid w:val="00146D90"/>
    <w:rsid w:val="00147408"/>
    <w:rsid w:val="00147461"/>
    <w:rsid w:val="00147467"/>
    <w:rsid w:val="001474B1"/>
    <w:rsid w:val="001475D9"/>
    <w:rsid w:val="00147AD3"/>
    <w:rsid w:val="0015035F"/>
    <w:rsid w:val="00150B3E"/>
    <w:rsid w:val="00150D77"/>
    <w:rsid w:val="00150F68"/>
    <w:rsid w:val="00151005"/>
    <w:rsid w:val="001510D1"/>
    <w:rsid w:val="001511DD"/>
    <w:rsid w:val="00151316"/>
    <w:rsid w:val="001516D1"/>
    <w:rsid w:val="001516FE"/>
    <w:rsid w:val="001518C9"/>
    <w:rsid w:val="00152280"/>
    <w:rsid w:val="00152328"/>
    <w:rsid w:val="0015268A"/>
    <w:rsid w:val="0015335F"/>
    <w:rsid w:val="00153597"/>
    <w:rsid w:val="00153811"/>
    <w:rsid w:val="00153A93"/>
    <w:rsid w:val="00153ABA"/>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0B9D"/>
    <w:rsid w:val="001619F0"/>
    <w:rsid w:val="00161AD5"/>
    <w:rsid w:val="001634F9"/>
    <w:rsid w:val="0016429C"/>
    <w:rsid w:val="001643E2"/>
    <w:rsid w:val="0016447A"/>
    <w:rsid w:val="001648A4"/>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CF8"/>
    <w:rsid w:val="00174335"/>
    <w:rsid w:val="00174414"/>
    <w:rsid w:val="001744B1"/>
    <w:rsid w:val="001745F8"/>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0D6A"/>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7C8"/>
    <w:rsid w:val="0019580C"/>
    <w:rsid w:val="00195AD5"/>
    <w:rsid w:val="00196B7E"/>
    <w:rsid w:val="00196C48"/>
    <w:rsid w:val="00196F92"/>
    <w:rsid w:val="0019740D"/>
    <w:rsid w:val="001A1028"/>
    <w:rsid w:val="001A129D"/>
    <w:rsid w:val="001A18B5"/>
    <w:rsid w:val="001A1F90"/>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3E6"/>
    <w:rsid w:val="001B7BBF"/>
    <w:rsid w:val="001C01FC"/>
    <w:rsid w:val="001C046A"/>
    <w:rsid w:val="001C0479"/>
    <w:rsid w:val="001C0535"/>
    <w:rsid w:val="001C0C02"/>
    <w:rsid w:val="001C1706"/>
    <w:rsid w:val="001C1AF9"/>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64C"/>
    <w:rsid w:val="001D0E39"/>
    <w:rsid w:val="001D1020"/>
    <w:rsid w:val="001D10E1"/>
    <w:rsid w:val="001D1B15"/>
    <w:rsid w:val="001D20CB"/>
    <w:rsid w:val="001D2278"/>
    <w:rsid w:val="001D2E4F"/>
    <w:rsid w:val="001D345B"/>
    <w:rsid w:val="001D3650"/>
    <w:rsid w:val="001D3968"/>
    <w:rsid w:val="001D40CE"/>
    <w:rsid w:val="001D4351"/>
    <w:rsid w:val="001D4BC3"/>
    <w:rsid w:val="001D4ED5"/>
    <w:rsid w:val="001D500E"/>
    <w:rsid w:val="001D61E7"/>
    <w:rsid w:val="001D6A19"/>
    <w:rsid w:val="001D7975"/>
    <w:rsid w:val="001D7B05"/>
    <w:rsid w:val="001D7D42"/>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350"/>
    <w:rsid w:val="001E5A5C"/>
    <w:rsid w:val="001E5AD1"/>
    <w:rsid w:val="001E5E39"/>
    <w:rsid w:val="001E6772"/>
    <w:rsid w:val="001E698E"/>
    <w:rsid w:val="001E6D82"/>
    <w:rsid w:val="001E7647"/>
    <w:rsid w:val="001E7814"/>
    <w:rsid w:val="001E7E96"/>
    <w:rsid w:val="001F0192"/>
    <w:rsid w:val="001F0A67"/>
    <w:rsid w:val="001F0C59"/>
    <w:rsid w:val="001F0F2A"/>
    <w:rsid w:val="001F1044"/>
    <w:rsid w:val="001F15CE"/>
    <w:rsid w:val="001F1FB0"/>
    <w:rsid w:val="001F225C"/>
    <w:rsid w:val="001F30B7"/>
    <w:rsid w:val="001F3196"/>
    <w:rsid w:val="001F3A5A"/>
    <w:rsid w:val="001F3B96"/>
    <w:rsid w:val="001F4F11"/>
    <w:rsid w:val="001F511A"/>
    <w:rsid w:val="001F6240"/>
    <w:rsid w:val="001F64A7"/>
    <w:rsid w:val="001F6954"/>
    <w:rsid w:val="001F69C0"/>
    <w:rsid w:val="001F797C"/>
    <w:rsid w:val="001F7C6D"/>
    <w:rsid w:val="002008D6"/>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2FF4"/>
    <w:rsid w:val="002132BC"/>
    <w:rsid w:val="00213D50"/>
    <w:rsid w:val="002151A6"/>
    <w:rsid w:val="002151C0"/>
    <w:rsid w:val="00215471"/>
    <w:rsid w:val="002157F6"/>
    <w:rsid w:val="0021648D"/>
    <w:rsid w:val="00216C8A"/>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51E"/>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4EE5"/>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24B7"/>
    <w:rsid w:val="0024306B"/>
    <w:rsid w:val="002435A6"/>
    <w:rsid w:val="0024370C"/>
    <w:rsid w:val="00243AAE"/>
    <w:rsid w:val="0024466A"/>
    <w:rsid w:val="00244C25"/>
    <w:rsid w:val="00244E7F"/>
    <w:rsid w:val="00244F47"/>
    <w:rsid w:val="00245157"/>
    <w:rsid w:val="002452C9"/>
    <w:rsid w:val="00245940"/>
    <w:rsid w:val="00245A14"/>
    <w:rsid w:val="00245EFE"/>
    <w:rsid w:val="0024682B"/>
    <w:rsid w:val="00246B3A"/>
    <w:rsid w:val="00246BDE"/>
    <w:rsid w:val="00246C35"/>
    <w:rsid w:val="002473B9"/>
    <w:rsid w:val="002475E9"/>
    <w:rsid w:val="00247F82"/>
    <w:rsid w:val="00250AB9"/>
    <w:rsid w:val="00250E8D"/>
    <w:rsid w:val="00250F0A"/>
    <w:rsid w:val="0025147C"/>
    <w:rsid w:val="002515C5"/>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365"/>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A1E"/>
    <w:rsid w:val="00266C33"/>
    <w:rsid w:val="002675DD"/>
    <w:rsid w:val="00267AF0"/>
    <w:rsid w:val="00270155"/>
    <w:rsid w:val="0027034F"/>
    <w:rsid w:val="00270518"/>
    <w:rsid w:val="00270583"/>
    <w:rsid w:val="00271109"/>
    <w:rsid w:val="0027110D"/>
    <w:rsid w:val="0027163C"/>
    <w:rsid w:val="00271927"/>
    <w:rsid w:val="0027220B"/>
    <w:rsid w:val="00272E88"/>
    <w:rsid w:val="0027309A"/>
    <w:rsid w:val="0027343C"/>
    <w:rsid w:val="00273810"/>
    <w:rsid w:val="00273A18"/>
    <w:rsid w:val="0027408C"/>
    <w:rsid w:val="002740B6"/>
    <w:rsid w:val="002740D8"/>
    <w:rsid w:val="00274B72"/>
    <w:rsid w:val="00274EB3"/>
    <w:rsid w:val="00275144"/>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BE4"/>
    <w:rsid w:val="00286EFD"/>
    <w:rsid w:val="0028724A"/>
    <w:rsid w:val="00287C98"/>
    <w:rsid w:val="00287D23"/>
    <w:rsid w:val="00287E6E"/>
    <w:rsid w:val="002900BA"/>
    <w:rsid w:val="002902EB"/>
    <w:rsid w:val="0029035B"/>
    <w:rsid w:val="002905C0"/>
    <w:rsid w:val="00290DDB"/>
    <w:rsid w:val="00291292"/>
    <w:rsid w:val="0029198C"/>
    <w:rsid w:val="00291A2A"/>
    <w:rsid w:val="00291B7F"/>
    <w:rsid w:val="0029237D"/>
    <w:rsid w:val="00292769"/>
    <w:rsid w:val="00292FDF"/>
    <w:rsid w:val="00293112"/>
    <w:rsid w:val="00293168"/>
    <w:rsid w:val="002932F1"/>
    <w:rsid w:val="00293649"/>
    <w:rsid w:val="00293A4F"/>
    <w:rsid w:val="00293AEF"/>
    <w:rsid w:val="00293E6B"/>
    <w:rsid w:val="00294026"/>
    <w:rsid w:val="0029443A"/>
    <w:rsid w:val="00294912"/>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0374"/>
    <w:rsid w:val="002A1565"/>
    <w:rsid w:val="002A16AB"/>
    <w:rsid w:val="002A1BA9"/>
    <w:rsid w:val="002A1EBD"/>
    <w:rsid w:val="002A21EF"/>
    <w:rsid w:val="002A226A"/>
    <w:rsid w:val="002A22E7"/>
    <w:rsid w:val="002A235E"/>
    <w:rsid w:val="002A2ED4"/>
    <w:rsid w:val="002A3023"/>
    <w:rsid w:val="002A33E4"/>
    <w:rsid w:val="002A34C4"/>
    <w:rsid w:val="002A3617"/>
    <w:rsid w:val="002A38E2"/>
    <w:rsid w:val="002A3EF9"/>
    <w:rsid w:val="002A4407"/>
    <w:rsid w:val="002A4455"/>
    <w:rsid w:val="002A4A87"/>
    <w:rsid w:val="002A4B86"/>
    <w:rsid w:val="002A4B9B"/>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9AE"/>
    <w:rsid w:val="002C3ACA"/>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278"/>
    <w:rsid w:val="002D235D"/>
    <w:rsid w:val="002D2B7D"/>
    <w:rsid w:val="002D385F"/>
    <w:rsid w:val="002D3887"/>
    <w:rsid w:val="002D42DA"/>
    <w:rsid w:val="002D4446"/>
    <w:rsid w:val="002D44AE"/>
    <w:rsid w:val="002D45A7"/>
    <w:rsid w:val="002D47F2"/>
    <w:rsid w:val="002D4823"/>
    <w:rsid w:val="002D488E"/>
    <w:rsid w:val="002D49CD"/>
    <w:rsid w:val="002D49FE"/>
    <w:rsid w:val="002D50FC"/>
    <w:rsid w:val="002D5CCC"/>
    <w:rsid w:val="002D6147"/>
    <w:rsid w:val="002D682B"/>
    <w:rsid w:val="002D6EE7"/>
    <w:rsid w:val="002D74BB"/>
    <w:rsid w:val="002D79D9"/>
    <w:rsid w:val="002D7C1B"/>
    <w:rsid w:val="002E00B8"/>
    <w:rsid w:val="002E05A3"/>
    <w:rsid w:val="002E05C8"/>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6E"/>
    <w:rsid w:val="002E6DD9"/>
    <w:rsid w:val="002E71FE"/>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256"/>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5CF4"/>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12C"/>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24E3"/>
    <w:rsid w:val="0035333D"/>
    <w:rsid w:val="00353535"/>
    <w:rsid w:val="00353C0E"/>
    <w:rsid w:val="00353C70"/>
    <w:rsid w:val="00354378"/>
    <w:rsid w:val="00354614"/>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D0B"/>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3FD4"/>
    <w:rsid w:val="00374054"/>
    <w:rsid w:val="00374335"/>
    <w:rsid w:val="00374A70"/>
    <w:rsid w:val="00374E83"/>
    <w:rsid w:val="0037573F"/>
    <w:rsid w:val="00376D40"/>
    <w:rsid w:val="00376E40"/>
    <w:rsid w:val="0037722A"/>
    <w:rsid w:val="00377366"/>
    <w:rsid w:val="0037742D"/>
    <w:rsid w:val="0037752A"/>
    <w:rsid w:val="003778F1"/>
    <w:rsid w:val="00377CC0"/>
    <w:rsid w:val="00380212"/>
    <w:rsid w:val="00380C33"/>
    <w:rsid w:val="0038153A"/>
    <w:rsid w:val="00381798"/>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6908"/>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8C0"/>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45A"/>
    <w:rsid w:val="003B0C69"/>
    <w:rsid w:val="003B0F3C"/>
    <w:rsid w:val="003B1001"/>
    <w:rsid w:val="003B1470"/>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328"/>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6C0"/>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C7CAA"/>
    <w:rsid w:val="003D0362"/>
    <w:rsid w:val="003D0EBD"/>
    <w:rsid w:val="003D1178"/>
    <w:rsid w:val="003D14F0"/>
    <w:rsid w:val="003D161A"/>
    <w:rsid w:val="003D1E8B"/>
    <w:rsid w:val="003D1EB2"/>
    <w:rsid w:val="003D29CC"/>
    <w:rsid w:val="003D30C7"/>
    <w:rsid w:val="003D35A3"/>
    <w:rsid w:val="003D38D0"/>
    <w:rsid w:val="003D3C95"/>
    <w:rsid w:val="003D43E9"/>
    <w:rsid w:val="003D4716"/>
    <w:rsid w:val="003D487C"/>
    <w:rsid w:val="003D4BC9"/>
    <w:rsid w:val="003D4BFB"/>
    <w:rsid w:val="003D4D82"/>
    <w:rsid w:val="003D5146"/>
    <w:rsid w:val="003D51DB"/>
    <w:rsid w:val="003D571E"/>
    <w:rsid w:val="003D5BCE"/>
    <w:rsid w:val="003D64C8"/>
    <w:rsid w:val="003D6522"/>
    <w:rsid w:val="003D6674"/>
    <w:rsid w:val="003D6889"/>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937"/>
    <w:rsid w:val="003E6AED"/>
    <w:rsid w:val="003E6BCE"/>
    <w:rsid w:val="003E762E"/>
    <w:rsid w:val="003E7B41"/>
    <w:rsid w:val="003E7C8E"/>
    <w:rsid w:val="003F0498"/>
    <w:rsid w:val="003F050A"/>
    <w:rsid w:val="003F0945"/>
    <w:rsid w:val="003F0958"/>
    <w:rsid w:val="003F0A59"/>
    <w:rsid w:val="003F0A74"/>
    <w:rsid w:val="003F0B6D"/>
    <w:rsid w:val="003F20F8"/>
    <w:rsid w:val="003F2899"/>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6D0"/>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4FF9"/>
    <w:rsid w:val="004156F4"/>
    <w:rsid w:val="0041595F"/>
    <w:rsid w:val="00415B6F"/>
    <w:rsid w:val="00416193"/>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0F5"/>
    <w:rsid w:val="0042338F"/>
    <w:rsid w:val="00423B60"/>
    <w:rsid w:val="00423D15"/>
    <w:rsid w:val="00423DA5"/>
    <w:rsid w:val="00423DD3"/>
    <w:rsid w:val="00424020"/>
    <w:rsid w:val="00424D5F"/>
    <w:rsid w:val="00424E4B"/>
    <w:rsid w:val="00424FB5"/>
    <w:rsid w:val="00425445"/>
    <w:rsid w:val="00425AC3"/>
    <w:rsid w:val="0042647F"/>
    <w:rsid w:val="004264F2"/>
    <w:rsid w:val="00426734"/>
    <w:rsid w:val="00426B7E"/>
    <w:rsid w:val="00426C90"/>
    <w:rsid w:val="00426D58"/>
    <w:rsid w:val="0042779E"/>
    <w:rsid w:val="00427B49"/>
    <w:rsid w:val="00427BDE"/>
    <w:rsid w:val="004308C0"/>
    <w:rsid w:val="00430F19"/>
    <w:rsid w:val="004310D3"/>
    <w:rsid w:val="00431567"/>
    <w:rsid w:val="004315C6"/>
    <w:rsid w:val="0043181E"/>
    <w:rsid w:val="004319A8"/>
    <w:rsid w:val="0043202A"/>
    <w:rsid w:val="004322EB"/>
    <w:rsid w:val="00432792"/>
    <w:rsid w:val="00432A5C"/>
    <w:rsid w:val="00432AFF"/>
    <w:rsid w:val="00432CBB"/>
    <w:rsid w:val="00433234"/>
    <w:rsid w:val="004334F3"/>
    <w:rsid w:val="004336E5"/>
    <w:rsid w:val="00433EC8"/>
    <w:rsid w:val="0043438F"/>
    <w:rsid w:val="0043498E"/>
    <w:rsid w:val="00434AEE"/>
    <w:rsid w:val="00434CDE"/>
    <w:rsid w:val="004351AF"/>
    <w:rsid w:val="00435886"/>
    <w:rsid w:val="00435895"/>
    <w:rsid w:val="004364C5"/>
    <w:rsid w:val="004372AA"/>
    <w:rsid w:val="004376F5"/>
    <w:rsid w:val="00437709"/>
    <w:rsid w:val="00437C3A"/>
    <w:rsid w:val="0044036E"/>
    <w:rsid w:val="004410A1"/>
    <w:rsid w:val="0044199D"/>
    <w:rsid w:val="00442490"/>
    <w:rsid w:val="0044281C"/>
    <w:rsid w:val="0044283A"/>
    <w:rsid w:val="00442B69"/>
    <w:rsid w:val="004431FF"/>
    <w:rsid w:val="004434E2"/>
    <w:rsid w:val="00443B52"/>
    <w:rsid w:val="00444C1A"/>
    <w:rsid w:val="00444F8E"/>
    <w:rsid w:val="00445A6C"/>
    <w:rsid w:val="004461B6"/>
    <w:rsid w:val="004461B8"/>
    <w:rsid w:val="00446C1F"/>
    <w:rsid w:val="00446E93"/>
    <w:rsid w:val="00447D76"/>
    <w:rsid w:val="00450388"/>
    <w:rsid w:val="00450491"/>
    <w:rsid w:val="00450C4D"/>
    <w:rsid w:val="00450F1E"/>
    <w:rsid w:val="00451011"/>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D40"/>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65D"/>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38B"/>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D28"/>
    <w:rsid w:val="004A2F08"/>
    <w:rsid w:val="004A3CDF"/>
    <w:rsid w:val="004A4493"/>
    <w:rsid w:val="004A495E"/>
    <w:rsid w:val="004A4E20"/>
    <w:rsid w:val="004A53B9"/>
    <w:rsid w:val="004A54C4"/>
    <w:rsid w:val="004A55CF"/>
    <w:rsid w:val="004A5651"/>
    <w:rsid w:val="004A5C0E"/>
    <w:rsid w:val="004A6415"/>
    <w:rsid w:val="004A6C7A"/>
    <w:rsid w:val="004A7742"/>
    <w:rsid w:val="004A799B"/>
    <w:rsid w:val="004A7A4A"/>
    <w:rsid w:val="004A7B6E"/>
    <w:rsid w:val="004A7DBB"/>
    <w:rsid w:val="004B01BB"/>
    <w:rsid w:val="004B1948"/>
    <w:rsid w:val="004B1C68"/>
    <w:rsid w:val="004B1D4F"/>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686"/>
    <w:rsid w:val="004B7C8E"/>
    <w:rsid w:val="004C0328"/>
    <w:rsid w:val="004C063D"/>
    <w:rsid w:val="004C08A2"/>
    <w:rsid w:val="004C1452"/>
    <w:rsid w:val="004C17C7"/>
    <w:rsid w:val="004C1B33"/>
    <w:rsid w:val="004C1FF9"/>
    <w:rsid w:val="004C25B1"/>
    <w:rsid w:val="004C2C60"/>
    <w:rsid w:val="004C34D3"/>
    <w:rsid w:val="004C4104"/>
    <w:rsid w:val="004C4691"/>
    <w:rsid w:val="004C49DE"/>
    <w:rsid w:val="004C5AE1"/>
    <w:rsid w:val="004C5EAA"/>
    <w:rsid w:val="004C6167"/>
    <w:rsid w:val="004C646F"/>
    <w:rsid w:val="004C66F0"/>
    <w:rsid w:val="004C7C44"/>
    <w:rsid w:val="004D0BA1"/>
    <w:rsid w:val="004D1740"/>
    <w:rsid w:val="004D17A6"/>
    <w:rsid w:val="004D18FF"/>
    <w:rsid w:val="004D1DB8"/>
    <w:rsid w:val="004D235F"/>
    <w:rsid w:val="004D2B61"/>
    <w:rsid w:val="004D321F"/>
    <w:rsid w:val="004D3639"/>
    <w:rsid w:val="004D3E05"/>
    <w:rsid w:val="004D4543"/>
    <w:rsid w:val="004D5D86"/>
    <w:rsid w:val="004D5FB9"/>
    <w:rsid w:val="004D643C"/>
    <w:rsid w:val="004D65A7"/>
    <w:rsid w:val="004D6695"/>
    <w:rsid w:val="004D67C8"/>
    <w:rsid w:val="004D68C3"/>
    <w:rsid w:val="004D6D46"/>
    <w:rsid w:val="004D6F2E"/>
    <w:rsid w:val="004D7442"/>
    <w:rsid w:val="004D7828"/>
    <w:rsid w:val="004D7F2C"/>
    <w:rsid w:val="004E0697"/>
    <w:rsid w:val="004E096B"/>
    <w:rsid w:val="004E0A86"/>
    <w:rsid w:val="004E0EB9"/>
    <w:rsid w:val="004E1DAE"/>
    <w:rsid w:val="004E23C5"/>
    <w:rsid w:val="004E2427"/>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0A5"/>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891"/>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243A"/>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851"/>
    <w:rsid w:val="00540996"/>
    <w:rsid w:val="00540DF1"/>
    <w:rsid w:val="00540E00"/>
    <w:rsid w:val="005415E5"/>
    <w:rsid w:val="0054181E"/>
    <w:rsid w:val="0054258F"/>
    <w:rsid w:val="00542731"/>
    <w:rsid w:val="00542CB1"/>
    <w:rsid w:val="00542E9A"/>
    <w:rsid w:val="00542FD8"/>
    <w:rsid w:val="0054313E"/>
    <w:rsid w:val="0054321B"/>
    <w:rsid w:val="005434DD"/>
    <w:rsid w:val="00543534"/>
    <w:rsid w:val="00543D5A"/>
    <w:rsid w:val="005446D8"/>
    <w:rsid w:val="005447A7"/>
    <w:rsid w:val="005451E2"/>
    <w:rsid w:val="005457C7"/>
    <w:rsid w:val="00545F87"/>
    <w:rsid w:val="00546795"/>
    <w:rsid w:val="00546C48"/>
    <w:rsid w:val="00547543"/>
    <w:rsid w:val="00547561"/>
    <w:rsid w:val="00547B8C"/>
    <w:rsid w:val="00547E61"/>
    <w:rsid w:val="00550711"/>
    <w:rsid w:val="00551147"/>
    <w:rsid w:val="005514F9"/>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2D92"/>
    <w:rsid w:val="0056331B"/>
    <w:rsid w:val="0056368A"/>
    <w:rsid w:val="00563864"/>
    <w:rsid w:val="00563DCC"/>
    <w:rsid w:val="0056452C"/>
    <w:rsid w:val="00564542"/>
    <w:rsid w:val="00564AD2"/>
    <w:rsid w:val="00564CCE"/>
    <w:rsid w:val="00564E65"/>
    <w:rsid w:val="00565071"/>
    <w:rsid w:val="00565220"/>
    <w:rsid w:val="00565D12"/>
    <w:rsid w:val="00565EF2"/>
    <w:rsid w:val="00566543"/>
    <w:rsid w:val="0056670F"/>
    <w:rsid w:val="00567151"/>
    <w:rsid w:val="00567DCB"/>
    <w:rsid w:val="00570299"/>
    <w:rsid w:val="00570F23"/>
    <w:rsid w:val="00571787"/>
    <w:rsid w:val="00571FFF"/>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27"/>
    <w:rsid w:val="00575C6D"/>
    <w:rsid w:val="00576079"/>
    <w:rsid w:val="005760E1"/>
    <w:rsid w:val="00576722"/>
    <w:rsid w:val="005768E8"/>
    <w:rsid w:val="00576DA7"/>
    <w:rsid w:val="00576EAE"/>
    <w:rsid w:val="00577029"/>
    <w:rsid w:val="005774A5"/>
    <w:rsid w:val="005779AC"/>
    <w:rsid w:val="00580112"/>
    <w:rsid w:val="0058078F"/>
    <w:rsid w:val="0058092F"/>
    <w:rsid w:val="005810D7"/>
    <w:rsid w:val="00581CAA"/>
    <w:rsid w:val="00581F5D"/>
    <w:rsid w:val="00582211"/>
    <w:rsid w:val="00582743"/>
    <w:rsid w:val="00582F80"/>
    <w:rsid w:val="00583599"/>
    <w:rsid w:val="00583666"/>
    <w:rsid w:val="00583923"/>
    <w:rsid w:val="005839E7"/>
    <w:rsid w:val="00583C9E"/>
    <w:rsid w:val="005840C7"/>
    <w:rsid w:val="005844B6"/>
    <w:rsid w:val="0058475E"/>
    <w:rsid w:val="00584770"/>
    <w:rsid w:val="00584EE9"/>
    <w:rsid w:val="00585331"/>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3F0B"/>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3C4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B23"/>
    <w:rsid w:val="005D4FCC"/>
    <w:rsid w:val="005D649C"/>
    <w:rsid w:val="005D7AB3"/>
    <w:rsid w:val="005E0618"/>
    <w:rsid w:val="005E09F6"/>
    <w:rsid w:val="005E0AF5"/>
    <w:rsid w:val="005E106C"/>
    <w:rsid w:val="005E1CEA"/>
    <w:rsid w:val="005E1E23"/>
    <w:rsid w:val="005E25A4"/>
    <w:rsid w:val="005E2678"/>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90C"/>
    <w:rsid w:val="005F4A4C"/>
    <w:rsid w:val="005F5E90"/>
    <w:rsid w:val="005F62A8"/>
    <w:rsid w:val="005F6496"/>
    <w:rsid w:val="005F661E"/>
    <w:rsid w:val="005F67A0"/>
    <w:rsid w:val="005F68D8"/>
    <w:rsid w:val="005F69B0"/>
    <w:rsid w:val="005F6BC4"/>
    <w:rsid w:val="005F6D8F"/>
    <w:rsid w:val="005F7BD9"/>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0C2"/>
    <w:rsid w:val="00605384"/>
    <w:rsid w:val="00605A98"/>
    <w:rsid w:val="00606AC8"/>
    <w:rsid w:val="006070DC"/>
    <w:rsid w:val="00607CE3"/>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43C4"/>
    <w:rsid w:val="00615B41"/>
    <w:rsid w:val="006160C9"/>
    <w:rsid w:val="006160EE"/>
    <w:rsid w:val="006169A0"/>
    <w:rsid w:val="00616E6A"/>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55"/>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522"/>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951"/>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AB1"/>
    <w:rsid w:val="00652E8B"/>
    <w:rsid w:val="00653488"/>
    <w:rsid w:val="00653BB0"/>
    <w:rsid w:val="00654695"/>
    <w:rsid w:val="0065470D"/>
    <w:rsid w:val="00654BA9"/>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BBD"/>
    <w:rsid w:val="00660CA3"/>
    <w:rsid w:val="00662419"/>
    <w:rsid w:val="00662602"/>
    <w:rsid w:val="0066264C"/>
    <w:rsid w:val="006626D6"/>
    <w:rsid w:val="006626E4"/>
    <w:rsid w:val="00662D4B"/>
    <w:rsid w:val="00662F12"/>
    <w:rsid w:val="00663065"/>
    <w:rsid w:val="0066370D"/>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3A9E"/>
    <w:rsid w:val="006741C0"/>
    <w:rsid w:val="0067499A"/>
    <w:rsid w:val="00674DA9"/>
    <w:rsid w:val="00675301"/>
    <w:rsid w:val="00675C37"/>
    <w:rsid w:val="00675E8D"/>
    <w:rsid w:val="00676982"/>
    <w:rsid w:val="00676E39"/>
    <w:rsid w:val="006806F3"/>
    <w:rsid w:val="00680F19"/>
    <w:rsid w:val="0068125C"/>
    <w:rsid w:val="006812C4"/>
    <w:rsid w:val="00681379"/>
    <w:rsid w:val="00681708"/>
    <w:rsid w:val="00681880"/>
    <w:rsid w:val="0068246A"/>
    <w:rsid w:val="00682C0D"/>
    <w:rsid w:val="0068332A"/>
    <w:rsid w:val="006837BD"/>
    <w:rsid w:val="00683942"/>
    <w:rsid w:val="00684088"/>
    <w:rsid w:val="00684247"/>
    <w:rsid w:val="00684440"/>
    <w:rsid w:val="00684CA0"/>
    <w:rsid w:val="00684D41"/>
    <w:rsid w:val="00685605"/>
    <w:rsid w:val="00685940"/>
    <w:rsid w:val="00686927"/>
    <w:rsid w:val="00686CC6"/>
    <w:rsid w:val="0068715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DE5"/>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C96"/>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7A1"/>
    <w:rsid w:val="006B3922"/>
    <w:rsid w:val="006B3BE9"/>
    <w:rsid w:val="006B3FD0"/>
    <w:rsid w:val="006B51B9"/>
    <w:rsid w:val="006B53E2"/>
    <w:rsid w:val="006B5C41"/>
    <w:rsid w:val="006B5CD5"/>
    <w:rsid w:val="006B69A0"/>
    <w:rsid w:val="006B7A80"/>
    <w:rsid w:val="006B7B68"/>
    <w:rsid w:val="006B7BCD"/>
    <w:rsid w:val="006B7DBD"/>
    <w:rsid w:val="006C0138"/>
    <w:rsid w:val="006C0D60"/>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276"/>
    <w:rsid w:val="006C63A6"/>
    <w:rsid w:val="006C6ABD"/>
    <w:rsid w:val="006C6D5E"/>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381"/>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17"/>
    <w:rsid w:val="006F5776"/>
    <w:rsid w:val="006F57D4"/>
    <w:rsid w:val="006F5978"/>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07E4E"/>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398"/>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1A20"/>
    <w:rsid w:val="0073300B"/>
    <w:rsid w:val="00733351"/>
    <w:rsid w:val="0073382E"/>
    <w:rsid w:val="00733959"/>
    <w:rsid w:val="00734E1A"/>
    <w:rsid w:val="00735AD1"/>
    <w:rsid w:val="00735BB4"/>
    <w:rsid w:val="00735D1B"/>
    <w:rsid w:val="00735EDF"/>
    <w:rsid w:val="007363CF"/>
    <w:rsid w:val="00736DDE"/>
    <w:rsid w:val="00737118"/>
    <w:rsid w:val="00737AEA"/>
    <w:rsid w:val="00740085"/>
    <w:rsid w:val="007403E2"/>
    <w:rsid w:val="007407DC"/>
    <w:rsid w:val="00740C53"/>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3BC"/>
    <w:rsid w:val="00750561"/>
    <w:rsid w:val="00750BBF"/>
    <w:rsid w:val="00750D0C"/>
    <w:rsid w:val="007512E2"/>
    <w:rsid w:val="0075168C"/>
    <w:rsid w:val="00751C4A"/>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73"/>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57"/>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85D"/>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87F"/>
    <w:rsid w:val="00774B7C"/>
    <w:rsid w:val="00774C8B"/>
    <w:rsid w:val="00774C9E"/>
    <w:rsid w:val="00774E8D"/>
    <w:rsid w:val="00775714"/>
    <w:rsid w:val="007761B3"/>
    <w:rsid w:val="0077671B"/>
    <w:rsid w:val="00776CC8"/>
    <w:rsid w:val="00776CEC"/>
    <w:rsid w:val="00777AF0"/>
    <w:rsid w:val="00780128"/>
    <w:rsid w:val="0078020C"/>
    <w:rsid w:val="00780227"/>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3D7E"/>
    <w:rsid w:val="007843A6"/>
    <w:rsid w:val="00784E80"/>
    <w:rsid w:val="00785F15"/>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834"/>
    <w:rsid w:val="00793B92"/>
    <w:rsid w:val="0079485A"/>
    <w:rsid w:val="007949BA"/>
    <w:rsid w:val="007949EC"/>
    <w:rsid w:val="00794AF2"/>
    <w:rsid w:val="007954F0"/>
    <w:rsid w:val="007958FA"/>
    <w:rsid w:val="00796897"/>
    <w:rsid w:val="00796898"/>
    <w:rsid w:val="00796BB6"/>
    <w:rsid w:val="00796C1B"/>
    <w:rsid w:val="00796CFD"/>
    <w:rsid w:val="00796DD4"/>
    <w:rsid w:val="00796E21"/>
    <w:rsid w:val="00796E5B"/>
    <w:rsid w:val="007973F1"/>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A8F"/>
    <w:rsid w:val="007B4FAB"/>
    <w:rsid w:val="007B512A"/>
    <w:rsid w:val="007B514C"/>
    <w:rsid w:val="007B52D0"/>
    <w:rsid w:val="007B533B"/>
    <w:rsid w:val="007B537A"/>
    <w:rsid w:val="007B541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16"/>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E7A64"/>
    <w:rsid w:val="007F0844"/>
    <w:rsid w:val="007F08F9"/>
    <w:rsid w:val="007F0CD4"/>
    <w:rsid w:val="007F12C4"/>
    <w:rsid w:val="007F150A"/>
    <w:rsid w:val="007F201B"/>
    <w:rsid w:val="007F220A"/>
    <w:rsid w:val="007F2385"/>
    <w:rsid w:val="007F2481"/>
    <w:rsid w:val="007F2AF5"/>
    <w:rsid w:val="007F38D8"/>
    <w:rsid w:val="007F5072"/>
    <w:rsid w:val="007F530A"/>
    <w:rsid w:val="007F567F"/>
    <w:rsid w:val="007F5776"/>
    <w:rsid w:val="007F5B34"/>
    <w:rsid w:val="007F5BB4"/>
    <w:rsid w:val="007F5CD2"/>
    <w:rsid w:val="007F5FF4"/>
    <w:rsid w:val="007F6336"/>
    <w:rsid w:val="007F6AE5"/>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625"/>
    <w:rsid w:val="00811A9C"/>
    <w:rsid w:val="00811B67"/>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6F5"/>
    <w:rsid w:val="00823782"/>
    <w:rsid w:val="00823D48"/>
    <w:rsid w:val="0082436C"/>
    <w:rsid w:val="00824B33"/>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0F0"/>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743"/>
    <w:rsid w:val="008419DF"/>
    <w:rsid w:val="00841B5C"/>
    <w:rsid w:val="00842322"/>
    <w:rsid w:val="00842BEC"/>
    <w:rsid w:val="008434CC"/>
    <w:rsid w:val="00843ACF"/>
    <w:rsid w:val="0084407D"/>
    <w:rsid w:val="008443E3"/>
    <w:rsid w:val="00845591"/>
    <w:rsid w:val="00845B83"/>
    <w:rsid w:val="00845C99"/>
    <w:rsid w:val="00845F43"/>
    <w:rsid w:val="0084631A"/>
    <w:rsid w:val="008469A3"/>
    <w:rsid w:val="00846B1C"/>
    <w:rsid w:val="00846D9E"/>
    <w:rsid w:val="00846F38"/>
    <w:rsid w:val="00847713"/>
    <w:rsid w:val="00847C98"/>
    <w:rsid w:val="00850454"/>
    <w:rsid w:val="008505F7"/>
    <w:rsid w:val="00851130"/>
    <w:rsid w:val="0085189A"/>
    <w:rsid w:val="00852033"/>
    <w:rsid w:val="0085234C"/>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57D3E"/>
    <w:rsid w:val="008602EE"/>
    <w:rsid w:val="00860403"/>
    <w:rsid w:val="0086065B"/>
    <w:rsid w:val="00860AC1"/>
    <w:rsid w:val="00860E39"/>
    <w:rsid w:val="008613B6"/>
    <w:rsid w:val="00861F2F"/>
    <w:rsid w:val="00862147"/>
    <w:rsid w:val="008623F2"/>
    <w:rsid w:val="0086290B"/>
    <w:rsid w:val="0086298C"/>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07"/>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3D2F"/>
    <w:rsid w:val="00874077"/>
    <w:rsid w:val="00874934"/>
    <w:rsid w:val="00874E21"/>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527"/>
    <w:rsid w:val="00886D07"/>
    <w:rsid w:val="0088780A"/>
    <w:rsid w:val="00887B79"/>
    <w:rsid w:val="00890159"/>
    <w:rsid w:val="00890839"/>
    <w:rsid w:val="00890CE1"/>
    <w:rsid w:val="008913B5"/>
    <w:rsid w:val="008913BB"/>
    <w:rsid w:val="008914A5"/>
    <w:rsid w:val="008919EC"/>
    <w:rsid w:val="008923F4"/>
    <w:rsid w:val="00892953"/>
    <w:rsid w:val="0089315D"/>
    <w:rsid w:val="008934E0"/>
    <w:rsid w:val="008936A8"/>
    <w:rsid w:val="008939C9"/>
    <w:rsid w:val="00894026"/>
    <w:rsid w:val="008940C4"/>
    <w:rsid w:val="00894A35"/>
    <w:rsid w:val="00894B0A"/>
    <w:rsid w:val="0089549A"/>
    <w:rsid w:val="008959BC"/>
    <w:rsid w:val="00895C1B"/>
    <w:rsid w:val="00895FC3"/>
    <w:rsid w:val="008966B8"/>
    <w:rsid w:val="008966E3"/>
    <w:rsid w:val="00896B32"/>
    <w:rsid w:val="00896C22"/>
    <w:rsid w:val="008970F0"/>
    <w:rsid w:val="008974A4"/>
    <w:rsid w:val="008974BF"/>
    <w:rsid w:val="00897A49"/>
    <w:rsid w:val="008A0697"/>
    <w:rsid w:val="008A0943"/>
    <w:rsid w:val="008A122D"/>
    <w:rsid w:val="008A1ED2"/>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4CE0"/>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31D"/>
    <w:rsid w:val="008C54F6"/>
    <w:rsid w:val="008C57A2"/>
    <w:rsid w:val="008C5C61"/>
    <w:rsid w:val="008C60B2"/>
    <w:rsid w:val="008C6833"/>
    <w:rsid w:val="008C6CCE"/>
    <w:rsid w:val="008C6D5F"/>
    <w:rsid w:val="008C7123"/>
    <w:rsid w:val="008C7567"/>
    <w:rsid w:val="008D01E5"/>
    <w:rsid w:val="008D0218"/>
    <w:rsid w:val="008D0816"/>
    <w:rsid w:val="008D0DFA"/>
    <w:rsid w:val="008D0E16"/>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33"/>
    <w:rsid w:val="008E4772"/>
    <w:rsid w:val="008E486D"/>
    <w:rsid w:val="008E51CC"/>
    <w:rsid w:val="008E5677"/>
    <w:rsid w:val="008E5BFF"/>
    <w:rsid w:val="008E6914"/>
    <w:rsid w:val="008E6993"/>
    <w:rsid w:val="008E7572"/>
    <w:rsid w:val="008E7D10"/>
    <w:rsid w:val="008E7FE5"/>
    <w:rsid w:val="008F0092"/>
    <w:rsid w:val="008F0252"/>
    <w:rsid w:val="008F0372"/>
    <w:rsid w:val="008F03B1"/>
    <w:rsid w:val="008F0774"/>
    <w:rsid w:val="008F07CB"/>
    <w:rsid w:val="008F1954"/>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DD5"/>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D2"/>
    <w:rsid w:val="009052FF"/>
    <w:rsid w:val="00905FBF"/>
    <w:rsid w:val="00906227"/>
    <w:rsid w:val="00906341"/>
    <w:rsid w:val="0090658A"/>
    <w:rsid w:val="00906DAF"/>
    <w:rsid w:val="00907E33"/>
    <w:rsid w:val="00910A71"/>
    <w:rsid w:val="00910D9B"/>
    <w:rsid w:val="0091135F"/>
    <w:rsid w:val="009118BC"/>
    <w:rsid w:val="0091322C"/>
    <w:rsid w:val="0091364E"/>
    <w:rsid w:val="009137BA"/>
    <w:rsid w:val="0091389E"/>
    <w:rsid w:val="00913CE1"/>
    <w:rsid w:val="009148F7"/>
    <w:rsid w:val="00914A59"/>
    <w:rsid w:val="00914D24"/>
    <w:rsid w:val="00914E1F"/>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A9D"/>
    <w:rsid w:val="00927ECE"/>
    <w:rsid w:val="00930702"/>
    <w:rsid w:val="00930DF0"/>
    <w:rsid w:val="00931567"/>
    <w:rsid w:val="00931A13"/>
    <w:rsid w:val="00931D4A"/>
    <w:rsid w:val="00931EF0"/>
    <w:rsid w:val="0093242F"/>
    <w:rsid w:val="00932831"/>
    <w:rsid w:val="00932CF3"/>
    <w:rsid w:val="0093343E"/>
    <w:rsid w:val="00933841"/>
    <w:rsid w:val="00933D30"/>
    <w:rsid w:val="00934604"/>
    <w:rsid w:val="00934753"/>
    <w:rsid w:val="00934974"/>
    <w:rsid w:val="009349CA"/>
    <w:rsid w:val="00934BC0"/>
    <w:rsid w:val="00934EFF"/>
    <w:rsid w:val="00935053"/>
    <w:rsid w:val="009354F9"/>
    <w:rsid w:val="0093715B"/>
    <w:rsid w:val="0093738C"/>
    <w:rsid w:val="00937412"/>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5C43"/>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5D0E"/>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37B6"/>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03C"/>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6EB0"/>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4DE1"/>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B79C8"/>
    <w:rsid w:val="009C0016"/>
    <w:rsid w:val="009C05FA"/>
    <w:rsid w:val="009C07B6"/>
    <w:rsid w:val="009C091F"/>
    <w:rsid w:val="009C0D9E"/>
    <w:rsid w:val="009C0EE1"/>
    <w:rsid w:val="009C0F68"/>
    <w:rsid w:val="009C11C3"/>
    <w:rsid w:val="009C16C1"/>
    <w:rsid w:val="009C2553"/>
    <w:rsid w:val="009C347A"/>
    <w:rsid w:val="009C43F3"/>
    <w:rsid w:val="009C4A98"/>
    <w:rsid w:val="009C4C48"/>
    <w:rsid w:val="009C50E8"/>
    <w:rsid w:val="009C56C6"/>
    <w:rsid w:val="009C570A"/>
    <w:rsid w:val="009C64A2"/>
    <w:rsid w:val="009C6612"/>
    <w:rsid w:val="009C6EA8"/>
    <w:rsid w:val="009C6FD0"/>
    <w:rsid w:val="009C70C2"/>
    <w:rsid w:val="009C72C0"/>
    <w:rsid w:val="009C78FF"/>
    <w:rsid w:val="009D10E2"/>
    <w:rsid w:val="009D127E"/>
    <w:rsid w:val="009D1BE2"/>
    <w:rsid w:val="009D1EAC"/>
    <w:rsid w:val="009D25EC"/>
    <w:rsid w:val="009D2654"/>
    <w:rsid w:val="009D289E"/>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0B19"/>
    <w:rsid w:val="009E1496"/>
    <w:rsid w:val="009E172A"/>
    <w:rsid w:val="009E1DE1"/>
    <w:rsid w:val="009E2639"/>
    <w:rsid w:val="009E3DDB"/>
    <w:rsid w:val="009E4743"/>
    <w:rsid w:val="009E474C"/>
    <w:rsid w:val="009E48C5"/>
    <w:rsid w:val="009E49A5"/>
    <w:rsid w:val="009E49D8"/>
    <w:rsid w:val="009E4F10"/>
    <w:rsid w:val="009E540E"/>
    <w:rsid w:val="009E59CA"/>
    <w:rsid w:val="009E5A16"/>
    <w:rsid w:val="009E5A83"/>
    <w:rsid w:val="009E5B35"/>
    <w:rsid w:val="009E5B6E"/>
    <w:rsid w:val="009E5FC3"/>
    <w:rsid w:val="009E660E"/>
    <w:rsid w:val="009E7BF5"/>
    <w:rsid w:val="009F072A"/>
    <w:rsid w:val="009F0766"/>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6D8"/>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79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219"/>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EC8"/>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3E1"/>
    <w:rsid w:val="00A3769E"/>
    <w:rsid w:val="00A37C3D"/>
    <w:rsid w:val="00A4029D"/>
    <w:rsid w:val="00A4039D"/>
    <w:rsid w:val="00A408C5"/>
    <w:rsid w:val="00A40ACA"/>
    <w:rsid w:val="00A40C48"/>
    <w:rsid w:val="00A40F41"/>
    <w:rsid w:val="00A41248"/>
    <w:rsid w:val="00A41391"/>
    <w:rsid w:val="00A418B6"/>
    <w:rsid w:val="00A41E26"/>
    <w:rsid w:val="00A41FD5"/>
    <w:rsid w:val="00A4251F"/>
    <w:rsid w:val="00A42DAF"/>
    <w:rsid w:val="00A42E4C"/>
    <w:rsid w:val="00A43821"/>
    <w:rsid w:val="00A43A58"/>
    <w:rsid w:val="00A43AD8"/>
    <w:rsid w:val="00A43CA2"/>
    <w:rsid w:val="00A44321"/>
    <w:rsid w:val="00A4474D"/>
    <w:rsid w:val="00A4509E"/>
    <w:rsid w:val="00A450B9"/>
    <w:rsid w:val="00A457AC"/>
    <w:rsid w:val="00A45847"/>
    <w:rsid w:val="00A45B2F"/>
    <w:rsid w:val="00A460DC"/>
    <w:rsid w:val="00A462CB"/>
    <w:rsid w:val="00A466C2"/>
    <w:rsid w:val="00A4681B"/>
    <w:rsid w:val="00A468D9"/>
    <w:rsid w:val="00A46C86"/>
    <w:rsid w:val="00A471F8"/>
    <w:rsid w:val="00A4764A"/>
    <w:rsid w:val="00A47908"/>
    <w:rsid w:val="00A47929"/>
    <w:rsid w:val="00A47CC4"/>
    <w:rsid w:val="00A47CEC"/>
    <w:rsid w:val="00A47E70"/>
    <w:rsid w:val="00A5047F"/>
    <w:rsid w:val="00A50A99"/>
    <w:rsid w:val="00A512B5"/>
    <w:rsid w:val="00A51BA1"/>
    <w:rsid w:val="00A51CA1"/>
    <w:rsid w:val="00A51DB5"/>
    <w:rsid w:val="00A51F1F"/>
    <w:rsid w:val="00A51F8D"/>
    <w:rsid w:val="00A522C0"/>
    <w:rsid w:val="00A5232F"/>
    <w:rsid w:val="00A52689"/>
    <w:rsid w:val="00A52D39"/>
    <w:rsid w:val="00A533BD"/>
    <w:rsid w:val="00A53BFA"/>
    <w:rsid w:val="00A5446B"/>
    <w:rsid w:val="00A5459C"/>
    <w:rsid w:val="00A5469D"/>
    <w:rsid w:val="00A54D8A"/>
    <w:rsid w:val="00A55C87"/>
    <w:rsid w:val="00A55C98"/>
    <w:rsid w:val="00A55D76"/>
    <w:rsid w:val="00A55DD5"/>
    <w:rsid w:val="00A560E0"/>
    <w:rsid w:val="00A5642E"/>
    <w:rsid w:val="00A564FD"/>
    <w:rsid w:val="00A566EF"/>
    <w:rsid w:val="00A568A4"/>
    <w:rsid w:val="00A56E7F"/>
    <w:rsid w:val="00A60113"/>
    <w:rsid w:val="00A6032D"/>
    <w:rsid w:val="00A608D5"/>
    <w:rsid w:val="00A60D9A"/>
    <w:rsid w:val="00A61266"/>
    <w:rsid w:val="00A62154"/>
    <w:rsid w:val="00A62659"/>
    <w:rsid w:val="00A62713"/>
    <w:rsid w:val="00A6415F"/>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25F"/>
    <w:rsid w:val="00A7252D"/>
    <w:rsid w:val="00A72925"/>
    <w:rsid w:val="00A72BBE"/>
    <w:rsid w:val="00A73C67"/>
    <w:rsid w:val="00A73D48"/>
    <w:rsid w:val="00A73D91"/>
    <w:rsid w:val="00A74CBA"/>
    <w:rsid w:val="00A74F79"/>
    <w:rsid w:val="00A753DC"/>
    <w:rsid w:val="00A75A97"/>
    <w:rsid w:val="00A76AC9"/>
    <w:rsid w:val="00A76C86"/>
    <w:rsid w:val="00A771E2"/>
    <w:rsid w:val="00A77992"/>
    <w:rsid w:val="00A77C98"/>
    <w:rsid w:val="00A800C2"/>
    <w:rsid w:val="00A80379"/>
    <w:rsid w:val="00A80609"/>
    <w:rsid w:val="00A80A5D"/>
    <w:rsid w:val="00A81245"/>
    <w:rsid w:val="00A81313"/>
    <w:rsid w:val="00A81961"/>
    <w:rsid w:val="00A81D88"/>
    <w:rsid w:val="00A81E5A"/>
    <w:rsid w:val="00A81F80"/>
    <w:rsid w:val="00A8207C"/>
    <w:rsid w:val="00A82088"/>
    <w:rsid w:val="00A820C9"/>
    <w:rsid w:val="00A82323"/>
    <w:rsid w:val="00A82356"/>
    <w:rsid w:val="00A82D69"/>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BA3"/>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2D2"/>
    <w:rsid w:val="00AC3CBB"/>
    <w:rsid w:val="00AC41F6"/>
    <w:rsid w:val="00AC45C1"/>
    <w:rsid w:val="00AC463D"/>
    <w:rsid w:val="00AC47E9"/>
    <w:rsid w:val="00AC49E1"/>
    <w:rsid w:val="00AC4A40"/>
    <w:rsid w:val="00AC4C4A"/>
    <w:rsid w:val="00AC530D"/>
    <w:rsid w:val="00AC5371"/>
    <w:rsid w:val="00AC5FC6"/>
    <w:rsid w:val="00AC6139"/>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5FA3"/>
    <w:rsid w:val="00AD6440"/>
    <w:rsid w:val="00AD64CE"/>
    <w:rsid w:val="00AD681C"/>
    <w:rsid w:val="00AD695B"/>
    <w:rsid w:val="00AD6CE6"/>
    <w:rsid w:val="00AD743E"/>
    <w:rsid w:val="00AD7593"/>
    <w:rsid w:val="00AD75A9"/>
    <w:rsid w:val="00AD7762"/>
    <w:rsid w:val="00AD77CB"/>
    <w:rsid w:val="00AD7ACB"/>
    <w:rsid w:val="00AE0701"/>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250B"/>
    <w:rsid w:val="00AF35A3"/>
    <w:rsid w:val="00AF3EE9"/>
    <w:rsid w:val="00AF3FBE"/>
    <w:rsid w:val="00AF40A6"/>
    <w:rsid w:val="00AF428F"/>
    <w:rsid w:val="00AF443A"/>
    <w:rsid w:val="00AF4935"/>
    <w:rsid w:val="00AF4B3B"/>
    <w:rsid w:val="00AF514F"/>
    <w:rsid w:val="00AF5D47"/>
    <w:rsid w:val="00AF61D6"/>
    <w:rsid w:val="00AF6266"/>
    <w:rsid w:val="00AF6407"/>
    <w:rsid w:val="00AF64CD"/>
    <w:rsid w:val="00AF67D0"/>
    <w:rsid w:val="00AF6D32"/>
    <w:rsid w:val="00AF7769"/>
    <w:rsid w:val="00AF787A"/>
    <w:rsid w:val="00AF7C5B"/>
    <w:rsid w:val="00B003A8"/>
    <w:rsid w:val="00B003AE"/>
    <w:rsid w:val="00B00445"/>
    <w:rsid w:val="00B01309"/>
    <w:rsid w:val="00B01995"/>
    <w:rsid w:val="00B01A89"/>
    <w:rsid w:val="00B025A2"/>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0C41"/>
    <w:rsid w:val="00B110CA"/>
    <w:rsid w:val="00B11365"/>
    <w:rsid w:val="00B11CC7"/>
    <w:rsid w:val="00B11DBB"/>
    <w:rsid w:val="00B124E9"/>
    <w:rsid w:val="00B1292B"/>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58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0C5F"/>
    <w:rsid w:val="00B4183F"/>
    <w:rsid w:val="00B41D6B"/>
    <w:rsid w:val="00B41E37"/>
    <w:rsid w:val="00B424DF"/>
    <w:rsid w:val="00B42594"/>
    <w:rsid w:val="00B432D4"/>
    <w:rsid w:val="00B434EA"/>
    <w:rsid w:val="00B43705"/>
    <w:rsid w:val="00B43C7D"/>
    <w:rsid w:val="00B44411"/>
    <w:rsid w:val="00B4477A"/>
    <w:rsid w:val="00B447E9"/>
    <w:rsid w:val="00B452B6"/>
    <w:rsid w:val="00B454BF"/>
    <w:rsid w:val="00B45B22"/>
    <w:rsid w:val="00B461F0"/>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B18"/>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26A3"/>
    <w:rsid w:val="00B632A1"/>
    <w:rsid w:val="00B6368C"/>
    <w:rsid w:val="00B6442F"/>
    <w:rsid w:val="00B64B08"/>
    <w:rsid w:val="00B64B5A"/>
    <w:rsid w:val="00B666FC"/>
    <w:rsid w:val="00B66718"/>
    <w:rsid w:val="00B66817"/>
    <w:rsid w:val="00B66841"/>
    <w:rsid w:val="00B668BA"/>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A2E"/>
    <w:rsid w:val="00B71CA5"/>
    <w:rsid w:val="00B72018"/>
    <w:rsid w:val="00B730A6"/>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1B9"/>
    <w:rsid w:val="00B7731F"/>
    <w:rsid w:val="00B77B41"/>
    <w:rsid w:val="00B77E96"/>
    <w:rsid w:val="00B8011F"/>
    <w:rsid w:val="00B80713"/>
    <w:rsid w:val="00B808C2"/>
    <w:rsid w:val="00B80D28"/>
    <w:rsid w:val="00B80D4A"/>
    <w:rsid w:val="00B8120C"/>
    <w:rsid w:val="00B813D5"/>
    <w:rsid w:val="00B813DA"/>
    <w:rsid w:val="00B81649"/>
    <w:rsid w:val="00B8213F"/>
    <w:rsid w:val="00B822C8"/>
    <w:rsid w:val="00B823FD"/>
    <w:rsid w:val="00B8327C"/>
    <w:rsid w:val="00B83982"/>
    <w:rsid w:val="00B83AAE"/>
    <w:rsid w:val="00B83EF9"/>
    <w:rsid w:val="00B83FA3"/>
    <w:rsid w:val="00B85524"/>
    <w:rsid w:val="00B85626"/>
    <w:rsid w:val="00B85EF5"/>
    <w:rsid w:val="00B85FCD"/>
    <w:rsid w:val="00B87038"/>
    <w:rsid w:val="00B870D2"/>
    <w:rsid w:val="00B872C4"/>
    <w:rsid w:val="00B902A3"/>
    <w:rsid w:val="00B9054B"/>
    <w:rsid w:val="00B905CD"/>
    <w:rsid w:val="00B905FA"/>
    <w:rsid w:val="00B907D8"/>
    <w:rsid w:val="00B90AD9"/>
    <w:rsid w:val="00B90D5E"/>
    <w:rsid w:val="00B90DBD"/>
    <w:rsid w:val="00B91699"/>
    <w:rsid w:val="00B917E4"/>
    <w:rsid w:val="00B91FB9"/>
    <w:rsid w:val="00B9208F"/>
    <w:rsid w:val="00B923C1"/>
    <w:rsid w:val="00B930FB"/>
    <w:rsid w:val="00B93EEF"/>
    <w:rsid w:val="00B93F73"/>
    <w:rsid w:val="00B940B4"/>
    <w:rsid w:val="00B9426B"/>
    <w:rsid w:val="00B94706"/>
    <w:rsid w:val="00B949F4"/>
    <w:rsid w:val="00B94BC1"/>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07B"/>
    <w:rsid w:val="00BA35DB"/>
    <w:rsid w:val="00BA39A9"/>
    <w:rsid w:val="00BA3A5D"/>
    <w:rsid w:val="00BA3FCA"/>
    <w:rsid w:val="00BA4260"/>
    <w:rsid w:val="00BA4262"/>
    <w:rsid w:val="00BA4E1F"/>
    <w:rsid w:val="00BA52B7"/>
    <w:rsid w:val="00BA5659"/>
    <w:rsid w:val="00BA5719"/>
    <w:rsid w:val="00BA578C"/>
    <w:rsid w:val="00BA5A77"/>
    <w:rsid w:val="00BA5A8D"/>
    <w:rsid w:val="00BA5C36"/>
    <w:rsid w:val="00BA5C7C"/>
    <w:rsid w:val="00BA5F72"/>
    <w:rsid w:val="00BA5FCC"/>
    <w:rsid w:val="00BA7047"/>
    <w:rsid w:val="00BA796D"/>
    <w:rsid w:val="00BB034A"/>
    <w:rsid w:val="00BB03AE"/>
    <w:rsid w:val="00BB05C9"/>
    <w:rsid w:val="00BB0812"/>
    <w:rsid w:val="00BB091B"/>
    <w:rsid w:val="00BB0FD3"/>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5F4"/>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AB1"/>
    <w:rsid w:val="00BD0BF2"/>
    <w:rsid w:val="00BD0E37"/>
    <w:rsid w:val="00BD12CD"/>
    <w:rsid w:val="00BD16B0"/>
    <w:rsid w:val="00BD1C4D"/>
    <w:rsid w:val="00BD1EDE"/>
    <w:rsid w:val="00BD1EF3"/>
    <w:rsid w:val="00BD279D"/>
    <w:rsid w:val="00BD2AAD"/>
    <w:rsid w:val="00BD3183"/>
    <w:rsid w:val="00BD4029"/>
    <w:rsid w:val="00BD4258"/>
    <w:rsid w:val="00BD46C4"/>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585"/>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8B3"/>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AE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6F7F"/>
    <w:rsid w:val="00C17167"/>
    <w:rsid w:val="00C17B74"/>
    <w:rsid w:val="00C17CC2"/>
    <w:rsid w:val="00C200CD"/>
    <w:rsid w:val="00C20A36"/>
    <w:rsid w:val="00C20C7E"/>
    <w:rsid w:val="00C20DBA"/>
    <w:rsid w:val="00C2147E"/>
    <w:rsid w:val="00C21C0D"/>
    <w:rsid w:val="00C21E27"/>
    <w:rsid w:val="00C22061"/>
    <w:rsid w:val="00C2247C"/>
    <w:rsid w:val="00C22A17"/>
    <w:rsid w:val="00C22B51"/>
    <w:rsid w:val="00C22BF2"/>
    <w:rsid w:val="00C22DE0"/>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9EA"/>
    <w:rsid w:val="00C37E96"/>
    <w:rsid w:val="00C40107"/>
    <w:rsid w:val="00C4014E"/>
    <w:rsid w:val="00C40324"/>
    <w:rsid w:val="00C40A7D"/>
    <w:rsid w:val="00C412E9"/>
    <w:rsid w:val="00C41C1F"/>
    <w:rsid w:val="00C41D00"/>
    <w:rsid w:val="00C41D75"/>
    <w:rsid w:val="00C41FAA"/>
    <w:rsid w:val="00C4261A"/>
    <w:rsid w:val="00C4290A"/>
    <w:rsid w:val="00C432F0"/>
    <w:rsid w:val="00C43383"/>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6C5"/>
    <w:rsid w:val="00C52A06"/>
    <w:rsid w:val="00C531E1"/>
    <w:rsid w:val="00C5321E"/>
    <w:rsid w:val="00C53B1F"/>
    <w:rsid w:val="00C53D27"/>
    <w:rsid w:val="00C54631"/>
    <w:rsid w:val="00C54851"/>
    <w:rsid w:val="00C55282"/>
    <w:rsid w:val="00C55441"/>
    <w:rsid w:val="00C55577"/>
    <w:rsid w:val="00C55641"/>
    <w:rsid w:val="00C558C5"/>
    <w:rsid w:val="00C55C9C"/>
    <w:rsid w:val="00C55EF9"/>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67B8B"/>
    <w:rsid w:val="00C706BC"/>
    <w:rsid w:val="00C70934"/>
    <w:rsid w:val="00C70E48"/>
    <w:rsid w:val="00C7202D"/>
    <w:rsid w:val="00C72305"/>
    <w:rsid w:val="00C7235C"/>
    <w:rsid w:val="00C733C0"/>
    <w:rsid w:val="00C7380B"/>
    <w:rsid w:val="00C738BA"/>
    <w:rsid w:val="00C73A3E"/>
    <w:rsid w:val="00C73AB2"/>
    <w:rsid w:val="00C73CBA"/>
    <w:rsid w:val="00C73DB9"/>
    <w:rsid w:val="00C74678"/>
    <w:rsid w:val="00C748C5"/>
    <w:rsid w:val="00C752F7"/>
    <w:rsid w:val="00C76709"/>
    <w:rsid w:val="00C76932"/>
    <w:rsid w:val="00C76DAE"/>
    <w:rsid w:val="00C76FBB"/>
    <w:rsid w:val="00C7720E"/>
    <w:rsid w:val="00C775E6"/>
    <w:rsid w:val="00C77750"/>
    <w:rsid w:val="00C77826"/>
    <w:rsid w:val="00C8009E"/>
    <w:rsid w:val="00C801FE"/>
    <w:rsid w:val="00C8036C"/>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089"/>
    <w:rsid w:val="00C86DB0"/>
    <w:rsid w:val="00C87012"/>
    <w:rsid w:val="00C8741D"/>
    <w:rsid w:val="00C8756B"/>
    <w:rsid w:val="00C8764D"/>
    <w:rsid w:val="00C877B4"/>
    <w:rsid w:val="00C879A1"/>
    <w:rsid w:val="00C87D97"/>
    <w:rsid w:val="00C87F19"/>
    <w:rsid w:val="00C90492"/>
    <w:rsid w:val="00C9058A"/>
    <w:rsid w:val="00C90719"/>
    <w:rsid w:val="00C9092D"/>
    <w:rsid w:val="00C909EF"/>
    <w:rsid w:val="00C90B8D"/>
    <w:rsid w:val="00C90DF8"/>
    <w:rsid w:val="00C90F94"/>
    <w:rsid w:val="00C91610"/>
    <w:rsid w:val="00C92030"/>
    <w:rsid w:val="00C9264A"/>
    <w:rsid w:val="00C92CDA"/>
    <w:rsid w:val="00C93D62"/>
    <w:rsid w:val="00C941FC"/>
    <w:rsid w:val="00C9425B"/>
    <w:rsid w:val="00C947BC"/>
    <w:rsid w:val="00C947FC"/>
    <w:rsid w:val="00C948E6"/>
    <w:rsid w:val="00C94A76"/>
    <w:rsid w:val="00C9532E"/>
    <w:rsid w:val="00C95363"/>
    <w:rsid w:val="00C95985"/>
    <w:rsid w:val="00C96E06"/>
    <w:rsid w:val="00C97106"/>
    <w:rsid w:val="00C97510"/>
    <w:rsid w:val="00C97877"/>
    <w:rsid w:val="00C97EE2"/>
    <w:rsid w:val="00CA06BB"/>
    <w:rsid w:val="00CA09CF"/>
    <w:rsid w:val="00CA0A4C"/>
    <w:rsid w:val="00CA1229"/>
    <w:rsid w:val="00CA13A3"/>
    <w:rsid w:val="00CA1472"/>
    <w:rsid w:val="00CA171A"/>
    <w:rsid w:val="00CA1BA8"/>
    <w:rsid w:val="00CA2347"/>
    <w:rsid w:val="00CA2543"/>
    <w:rsid w:val="00CA25C3"/>
    <w:rsid w:val="00CA3021"/>
    <w:rsid w:val="00CA34FF"/>
    <w:rsid w:val="00CA398E"/>
    <w:rsid w:val="00CA42E3"/>
    <w:rsid w:val="00CA4337"/>
    <w:rsid w:val="00CA4902"/>
    <w:rsid w:val="00CA4CF5"/>
    <w:rsid w:val="00CA562B"/>
    <w:rsid w:val="00CA57A7"/>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E28"/>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D84"/>
    <w:rsid w:val="00CC3F96"/>
    <w:rsid w:val="00CC4A7C"/>
    <w:rsid w:val="00CC5026"/>
    <w:rsid w:val="00CC52C2"/>
    <w:rsid w:val="00CC6068"/>
    <w:rsid w:val="00CC6329"/>
    <w:rsid w:val="00CC7057"/>
    <w:rsid w:val="00CC7940"/>
    <w:rsid w:val="00CC7B7E"/>
    <w:rsid w:val="00CD01B9"/>
    <w:rsid w:val="00CD05A4"/>
    <w:rsid w:val="00CD0911"/>
    <w:rsid w:val="00CD0DF6"/>
    <w:rsid w:val="00CD126C"/>
    <w:rsid w:val="00CD16D4"/>
    <w:rsid w:val="00CD19F7"/>
    <w:rsid w:val="00CD1B91"/>
    <w:rsid w:val="00CD2242"/>
    <w:rsid w:val="00CD239C"/>
    <w:rsid w:val="00CD267C"/>
    <w:rsid w:val="00CD278E"/>
    <w:rsid w:val="00CD287A"/>
    <w:rsid w:val="00CD2929"/>
    <w:rsid w:val="00CD2D8E"/>
    <w:rsid w:val="00CD3378"/>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09D"/>
    <w:rsid w:val="00CE0655"/>
    <w:rsid w:val="00CE0DAF"/>
    <w:rsid w:val="00CE0DE0"/>
    <w:rsid w:val="00CE10CF"/>
    <w:rsid w:val="00CE14B2"/>
    <w:rsid w:val="00CE17D8"/>
    <w:rsid w:val="00CE1964"/>
    <w:rsid w:val="00CE277D"/>
    <w:rsid w:val="00CE3042"/>
    <w:rsid w:val="00CE333C"/>
    <w:rsid w:val="00CE36DA"/>
    <w:rsid w:val="00CE373D"/>
    <w:rsid w:val="00CE3899"/>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E7E7B"/>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279"/>
    <w:rsid w:val="00CF53BE"/>
    <w:rsid w:val="00CF55E0"/>
    <w:rsid w:val="00CF5983"/>
    <w:rsid w:val="00CF5C9A"/>
    <w:rsid w:val="00CF6EAE"/>
    <w:rsid w:val="00CF74A3"/>
    <w:rsid w:val="00CF7663"/>
    <w:rsid w:val="00CF782E"/>
    <w:rsid w:val="00CF7E99"/>
    <w:rsid w:val="00CF7F3D"/>
    <w:rsid w:val="00CF7FEF"/>
    <w:rsid w:val="00D001F1"/>
    <w:rsid w:val="00D008AD"/>
    <w:rsid w:val="00D00A06"/>
    <w:rsid w:val="00D00AA6"/>
    <w:rsid w:val="00D00B3E"/>
    <w:rsid w:val="00D00D4A"/>
    <w:rsid w:val="00D0111D"/>
    <w:rsid w:val="00D01231"/>
    <w:rsid w:val="00D0133B"/>
    <w:rsid w:val="00D021AA"/>
    <w:rsid w:val="00D0242B"/>
    <w:rsid w:val="00D026D2"/>
    <w:rsid w:val="00D029DB"/>
    <w:rsid w:val="00D03356"/>
    <w:rsid w:val="00D037EF"/>
    <w:rsid w:val="00D040BB"/>
    <w:rsid w:val="00D0413E"/>
    <w:rsid w:val="00D048C4"/>
    <w:rsid w:val="00D04AFA"/>
    <w:rsid w:val="00D04DBD"/>
    <w:rsid w:val="00D0512B"/>
    <w:rsid w:val="00D056F4"/>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D06"/>
    <w:rsid w:val="00D13EAC"/>
    <w:rsid w:val="00D13FE9"/>
    <w:rsid w:val="00D15011"/>
    <w:rsid w:val="00D15078"/>
    <w:rsid w:val="00D15768"/>
    <w:rsid w:val="00D15C2E"/>
    <w:rsid w:val="00D1633E"/>
    <w:rsid w:val="00D16B76"/>
    <w:rsid w:val="00D16DCC"/>
    <w:rsid w:val="00D16E68"/>
    <w:rsid w:val="00D176FE"/>
    <w:rsid w:val="00D1774F"/>
    <w:rsid w:val="00D17D2F"/>
    <w:rsid w:val="00D20462"/>
    <w:rsid w:val="00D209F1"/>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4E5"/>
    <w:rsid w:val="00D256DC"/>
    <w:rsid w:val="00D25BCE"/>
    <w:rsid w:val="00D26743"/>
    <w:rsid w:val="00D26BBE"/>
    <w:rsid w:val="00D26DF9"/>
    <w:rsid w:val="00D26FEE"/>
    <w:rsid w:val="00D27366"/>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393"/>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3E9F"/>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16C"/>
    <w:rsid w:val="00D71633"/>
    <w:rsid w:val="00D72360"/>
    <w:rsid w:val="00D726FC"/>
    <w:rsid w:val="00D7346E"/>
    <w:rsid w:val="00D73BA6"/>
    <w:rsid w:val="00D73ED6"/>
    <w:rsid w:val="00D741EC"/>
    <w:rsid w:val="00D7425E"/>
    <w:rsid w:val="00D74693"/>
    <w:rsid w:val="00D74CF0"/>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382"/>
    <w:rsid w:val="00D90D36"/>
    <w:rsid w:val="00D91614"/>
    <w:rsid w:val="00D9195D"/>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5A7"/>
    <w:rsid w:val="00DA36D9"/>
    <w:rsid w:val="00DA3FBC"/>
    <w:rsid w:val="00DA41F8"/>
    <w:rsid w:val="00DA4378"/>
    <w:rsid w:val="00DA48D6"/>
    <w:rsid w:val="00DA49C6"/>
    <w:rsid w:val="00DA4F97"/>
    <w:rsid w:val="00DA594E"/>
    <w:rsid w:val="00DA632E"/>
    <w:rsid w:val="00DA6581"/>
    <w:rsid w:val="00DA6BAB"/>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496F"/>
    <w:rsid w:val="00DB51CD"/>
    <w:rsid w:val="00DB5877"/>
    <w:rsid w:val="00DB65F1"/>
    <w:rsid w:val="00DB68E9"/>
    <w:rsid w:val="00DB6906"/>
    <w:rsid w:val="00DB6AFA"/>
    <w:rsid w:val="00DB6C11"/>
    <w:rsid w:val="00DB6C4F"/>
    <w:rsid w:val="00DB72C0"/>
    <w:rsid w:val="00DB73FE"/>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56C"/>
    <w:rsid w:val="00DC3732"/>
    <w:rsid w:val="00DC40EC"/>
    <w:rsid w:val="00DC4AA9"/>
    <w:rsid w:val="00DC53A2"/>
    <w:rsid w:val="00DC53DD"/>
    <w:rsid w:val="00DC5E05"/>
    <w:rsid w:val="00DC600A"/>
    <w:rsid w:val="00DC6355"/>
    <w:rsid w:val="00DC65FC"/>
    <w:rsid w:val="00DC695D"/>
    <w:rsid w:val="00DC69D1"/>
    <w:rsid w:val="00DC6C0E"/>
    <w:rsid w:val="00DC6F8D"/>
    <w:rsid w:val="00DC73C6"/>
    <w:rsid w:val="00DC7573"/>
    <w:rsid w:val="00DC75B3"/>
    <w:rsid w:val="00DD02C8"/>
    <w:rsid w:val="00DD02FE"/>
    <w:rsid w:val="00DD0862"/>
    <w:rsid w:val="00DD0F52"/>
    <w:rsid w:val="00DD1010"/>
    <w:rsid w:val="00DD179D"/>
    <w:rsid w:val="00DD1CD9"/>
    <w:rsid w:val="00DD1E43"/>
    <w:rsid w:val="00DD2411"/>
    <w:rsid w:val="00DD24D7"/>
    <w:rsid w:val="00DD26F5"/>
    <w:rsid w:val="00DD340A"/>
    <w:rsid w:val="00DD35F4"/>
    <w:rsid w:val="00DD3696"/>
    <w:rsid w:val="00DD41AF"/>
    <w:rsid w:val="00DD47DD"/>
    <w:rsid w:val="00DD4BE3"/>
    <w:rsid w:val="00DD543E"/>
    <w:rsid w:val="00DD55AB"/>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72F"/>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69E"/>
    <w:rsid w:val="00DF4A08"/>
    <w:rsid w:val="00DF5174"/>
    <w:rsid w:val="00DF53D1"/>
    <w:rsid w:val="00DF5BB4"/>
    <w:rsid w:val="00DF5BDD"/>
    <w:rsid w:val="00DF5E1E"/>
    <w:rsid w:val="00DF618F"/>
    <w:rsid w:val="00DF66D7"/>
    <w:rsid w:val="00DF6838"/>
    <w:rsid w:val="00DF72C8"/>
    <w:rsid w:val="00DF7C7D"/>
    <w:rsid w:val="00E002DF"/>
    <w:rsid w:val="00E004A9"/>
    <w:rsid w:val="00E004CB"/>
    <w:rsid w:val="00E00A77"/>
    <w:rsid w:val="00E00C8C"/>
    <w:rsid w:val="00E00D89"/>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B5D"/>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3B6D"/>
    <w:rsid w:val="00E24458"/>
    <w:rsid w:val="00E24E6F"/>
    <w:rsid w:val="00E2504A"/>
    <w:rsid w:val="00E253DA"/>
    <w:rsid w:val="00E25B95"/>
    <w:rsid w:val="00E260F5"/>
    <w:rsid w:val="00E262DC"/>
    <w:rsid w:val="00E26E4A"/>
    <w:rsid w:val="00E276AB"/>
    <w:rsid w:val="00E27D63"/>
    <w:rsid w:val="00E302C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344"/>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2E73"/>
    <w:rsid w:val="00E532E1"/>
    <w:rsid w:val="00E53501"/>
    <w:rsid w:val="00E53847"/>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2C13"/>
    <w:rsid w:val="00E63134"/>
    <w:rsid w:val="00E63B1D"/>
    <w:rsid w:val="00E643D5"/>
    <w:rsid w:val="00E64507"/>
    <w:rsid w:val="00E645B2"/>
    <w:rsid w:val="00E646BD"/>
    <w:rsid w:val="00E646D9"/>
    <w:rsid w:val="00E64EB4"/>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77BB9"/>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94C"/>
    <w:rsid w:val="00E96C36"/>
    <w:rsid w:val="00E97245"/>
    <w:rsid w:val="00E973E0"/>
    <w:rsid w:val="00E974A6"/>
    <w:rsid w:val="00E97D06"/>
    <w:rsid w:val="00EA0A42"/>
    <w:rsid w:val="00EA0B84"/>
    <w:rsid w:val="00EA1435"/>
    <w:rsid w:val="00EA14DE"/>
    <w:rsid w:val="00EA27C7"/>
    <w:rsid w:val="00EA3058"/>
    <w:rsid w:val="00EA3BA2"/>
    <w:rsid w:val="00EA3D3A"/>
    <w:rsid w:val="00EA4348"/>
    <w:rsid w:val="00EA4C54"/>
    <w:rsid w:val="00EA56BA"/>
    <w:rsid w:val="00EA5717"/>
    <w:rsid w:val="00EA5816"/>
    <w:rsid w:val="00EA5F79"/>
    <w:rsid w:val="00EA6721"/>
    <w:rsid w:val="00EA7300"/>
    <w:rsid w:val="00EA7362"/>
    <w:rsid w:val="00EA778B"/>
    <w:rsid w:val="00EA7DC2"/>
    <w:rsid w:val="00EB02C3"/>
    <w:rsid w:val="00EB09AE"/>
    <w:rsid w:val="00EB0AF4"/>
    <w:rsid w:val="00EB0E2D"/>
    <w:rsid w:val="00EB0ED6"/>
    <w:rsid w:val="00EB10A4"/>
    <w:rsid w:val="00EB113D"/>
    <w:rsid w:val="00EB133D"/>
    <w:rsid w:val="00EB1647"/>
    <w:rsid w:val="00EB17D9"/>
    <w:rsid w:val="00EB18F6"/>
    <w:rsid w:val="00EB190E"/>
    <w:rsid w:val="00EB1D10"/>
    <w:rsid w:val="00EB2217"/>
    <w:rsid w:val="00EB27C5"/>
    <w:rsid w:val="00EB2946"/>
    <w:rsid w:val="00EB2CBE"/>
    <w:rsid w:val="00EB2F31"/>
    <w:rsid w:val="00EB3BB5"/>
    <w:rsid w:val="00EB3C4E"/>
    <w:rsid w:val="00EB4389"/>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D01"/>
    <w:rsid w:val="00EC5EB9"/>
    <w:rsid w:val="00EC60B6"/>
    <w:rsid w:val="00EC6510"/>
    <w:rsid w:val="00EC6B80"/>
    <w:rsid w:val="00EC7AB8"/>
    <w:rsid w:val="00EC7B83"/>
    <w:rsid w:val="00ED02CD"/>
    <w:rsid w:val="00ED06C4"/>
    <w:rsid w:val="00ED0B57"/>
    <w:rsid w:val="00ED0E12"/>
    <w:rsid w:val="00ED0EBC"/>
    <w:rsid w:val="00ED17B8"/>
    <w:rsid w:val="00ED188D"/>
    <w:rsid w:val="00ED1908"/>
    <w:rsid w:val="00ED1E44"/>
    <w:rsid w:val="00ED20E9"/>
    <w:rsid w:val="00ED21D7"/>
    <w:rsid w:val="00ED2552"/>
    <w:rsid w:val="00ED35E4"/>
    <w:rsid w:val="00ED3977"/>
    <w:rsid w:val="00ED453A"/>
    <w:rsid w:val="00ED46C5"/>
    <w:rsid w:val="00ED4BAE"/>
    <w:rsid w:val="00ED56B2"/>
    <w:rsid w:val="00ED620B"/>
    <w:rsid w:val="00ED661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5594"/>
    <w:rsid w:val="00EE5E92"/>
    <w:rsid w:val="00EE6924"/>
    <w:rsid w:val="00EE76D9"/>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6D19"/>
    <w:rsid w:val="00EF70B2"/>
    <w:rsid w:val="00EF7AD9"/>
    <w:rsid w:val="00EF7D14"/>
    <w:rsid w:val="00EF7D7F"/>
    <w:rsid w:val="00F00343"/>
    <w:rsid w:val="00F0046F"/>
    <w:rsid w:val="00F006FD"/>
    <w:rsid w:val="00F0093D"/>
    <w:rsid w:val="00F0119C"/>
    <w:rsid w:val="00F011C4"/>
    <w:rsid w:val="00F0125F"/>
    <w:rsid w:val="00F01393"/>
    <w:rsid w:val="00F017F5"/>
    <w:rsid w:val="00F02A8E"/>
    <w:rsid w:val="00F030F0"/>
    <w:rsid w:val="00F03131"/>
    <w:rsid w:val="00F03458"/>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63E"/>
    <w:rsid w:val="00F1071A"/>
    <w:rsid w:val="00F1093E"/>
    <w:rsid w:val="00F10DCB"/>
    <w:rsid w:val="00F11520"/>
    <w:rsid w:val="00F1165B"/>
    <w:rsid w:val="00F116D3"/>
    <w:rsid w:val="00F11914"/>
    <w:rsid w:val="00F11D73"/>
    <w:rsid w:val="00F120E3"/>
    <w:rsid w:val="00F1244C"/>
    <w:rsid w:val="00F12D3D"/>
    <w:rsid w:val="00F12ED4"/>
    <w:rsid w:val="00F13AFA"/>
    <w:rsid w:val="00F13D55"/>
    <w:rsid w:val="00F13F68"/>
    <w:rsid w:val="00F143E3"/>
    <w:rsid w:val="00F1460A"/>
    <w:rsid w:val="00F14695"/>
    <w:rsid w:val="00F14F51"/>
    <w:rsid w:val="00F15696"/>
    <w:rsid w:val="00F158DF"/>
    <w:rsid w:val="00F15AB2"/>
    <w:rsid w:val="00F15FDC"/>
    <w:rsid w:val="00F161FE"/>
    <w:rsid w:val="00F1638A"/>
    <w:rsid w:val="00F16B97"/>
    <w:rsid w:val="00F170DF"/>
    <w:rsid w:val="00F17295"/>
    <w:rsid w:val="00F1790E"/>
    <w:rsid w:val="00F17ADC"/>
    <w:rsid w:val="00F20267"/>
    <w:rsid w:val="00F20A95"/>
    <w:rsid w:val="00F21564"/>
    <w:rsid w:val="00F21EE9"/>
    <w:rsid w:val="00F22558"/>
    <w:rsid w:val="00F22BB1"/>
    <w:rsid w:val="00F22E8F"/>
    <w:rsid w:val="00F23E31"/>
    <w:rsid w:val="00F23FF3"/>
    <w:rsid w:val="00F24665"/>
    <w:rsid w:val="00F24E48"/>
    <w:rsid w:val="00F25196"/>
    <w:rsid w:val="00F2530D"/>
    <w:rsid w:val="00F25B38"/>
    <w:rsid w:val="00F25D98"/>
    <w:rsid w:val="00F265BC"/>
    <w:rsid w:val="00F26AE0"/>
    <w:rsid w:val="00F26D9D"/>
    <w:rsid w:val="00F26EB0"/>
    <w:rsid w:val="00F26F13"/>
    <w:rsid w:val="00F26F89"/>
    <w:rsid w:val="00F270FC"/>
    <w:rsid w:val="00F27770"/>
    <w:rsid w:val="00F27C03"/>
    <w:rsid w:val="00F300FB"/>
    <w:rsid w:val="00F30810"/>
    <w:rsid w:val="00F315D8"/>
    <w:rsid w:val="00F31A14"/>
    <w:rsid w:val="00F31F3E"/>
    <w:rsid w:val="00F32D7A"/>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752"/>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3B5C"/>
    <w:rsid w:val="00F45882"/>
    <w:rsid w:val="00F45898"/>
    <w:rsid w:val="00F45D85"/>
    <w:rsid w:val="00F4663F"/>
    <w:rsid w:val="00F469DC"/>
    <w:rsid w:val="00F46F38"/>
    <w:rsid w:val="00F474F9"/>
    <w:rsid w:val="00F47561"/>
    <w:rsid w:val="00F47785"/>
    <w:rsid w:val="00F47E44"/>
    <w:rsid w:val="00F504D0"/>
    <w:rsid w:val="00F50761"/>
    <w:rsid w:val="00F50F02"/>
    <w:rsid w:val="00F516C2"/>
    <w:rsid w:val="00F51BEC"/>
    <w:rsid w:val="00F52165"/>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0B"/>
    <w:rsid w:val="00F62651"/>
    <w:rsid w:val="00F627BC"/>
    <w:rsid w:val="00F6323A"/>
    <w:rsid w:val="00F6363A"/>
    <w:rsid w:val="00F63702"/>
    <w:rsid w:val="00F63962"/>
    <w:rsid w:val="00F63C74"/>
    <w:rsid w:val="00F63D05"/>
    <w:rsid w:val="00F645C6"/>
    <w:rsid w:val="00F648EC"/>
    <w:rsid w:val="00F64ADA"/>
    <w:rsid w:val="00F657B3"/>
    <w:rsid w:val="00F65F3E"/>
    <w:rsid w:val="00F65FAE"/>
    <w:rsid w:val="00F6653A"/>
    <w:rsid w:val="00F666B1"/>
    <w:rsid w:val="00F667F4"/>
    <w:rsid w:val="00F66BBF"/>
    <w:rsid w:val="00F66D81"/>
    <w:rsid w:val="00F67017"/>
    <w:rsid w:val="00F67750"/>
    <w:rsid w:val="00F67A43"/>
    <w:rsid w:val="00F67B5F"/>
    <w:rsid w:val="00F67EE2"/>
    <w:rsid w:val="00F67F30"/>
    <w:rsid w:val="00F701C7"/>
    <w:rsid w:val="00F70797"/>
    <w:rsid w:val="00F707F5"/>
    <w:rsid w:val="00F70D58"/>
    <w:rsid w:val="00F710C2"/>
    <w:rsid w:val="00F71361"/>
    <w:rsid w:val="00F717D6"/>
    <w:rsid w:val="00F71E07"/>
    <w:rsid w:val="00F71F95"/>
    <w:rsid w:val="00F723BD"/>
    <w:rsid w:val="00F7264B"/>
    <w:rsid w:val="00F728E4"/>
    <w:rsid w:val="00F73DDD"/>
    <w:rsid w:val="00F73DDF"/>
    <w:rsid w:val="00F73E3E"/>
    <w:rsid w:val="00F73EFB"/>
    <w:rsid w:val="00F741C1"/>
    <w:rsid w:val="00F7502F"/>
    <w:rsid w:val="00F75758"/>
    <w:rsid w:val="00F75FB4"/>
    <w:rsid w:val="00F76B82"/>
    <w:rsid w:val="00F76C8C"/>
    <w:rsid w:val="00F77458"/>
    <w:rsid w:val="00F776BC"/>
    <w:rsid w:val="00F77711"/>
    <w:rsid w:val="00F77F11"/>
    <w:rsid w:val="00F803F4"/>
    <w:rsid w:val="00F812D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9C4"/>
    <w:rsid w:val="00F90BC9"/>
    <w:rsid w:val="00F90C6B"/>
    <w:rsid w:val="00F90D7D"/>
    <w:rsid w:val="00F9187C"/>
    <w:rsid w:val="00F926EA"/>
    <w:rsid w:val="00F9272D"/>
    <w:rsid w:val="00F92850"/>
    <w:rsid w:val="00F92D2B"/>
    <w:rsid w:val="00F92D75"/>
    <w:rsid w:val="00F93444"/>
    <w:rsid w:val="00F93B3A"/>
    <w:rsid w:val="00F943CD"/>
    <w:rsid w:val="00F94C8F"/>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13B"/>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73"/>
    <w:rsid w:val="00FC0B99"/>
    <w:rsid w:val="00FC0C0B"/>
    <w:rsid w:val="00FC0EDB"/>
    <w:rsid w:val="00FC13E1"/>
    <w:rsid w:val="00FC1586"/>
    <w:rsid w:val="00FC15B2"/>
    <w:rsid w:val="00FC29D3"/>
    <w:rsid w:val="00FC3BA5"/>
    <w:rsid w:val="00FC3C01"/>
    <w:rsid w:val="00FC3D31"/>
    <w:rsid w:val="00FC4814"/>
    <w:rsid w:val="00FC4A64"/>
    <w:rsid w:val="00FC4D53"/>
    <w:rsid w:val="00FC4F4B"/>
    <w:rsid w:val="00FC51C4"/>
    <w:rsid w:val="00FC55A9"/>
    <w:rsid w:val="00FC55BA"/>
    <w:rsid w:val="00FC5948"/>
    <w:rsid w:val="00FC5D22"/>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6C5B"/>
    <w:rsid w:val="00FD750C"/>
    <w:rsid w:val="00FD76EA"/>
    <w:rsid w:val="00FE0562"/>
    <w:rsid w:val="00FE08CA"/>
    <w:rsid w:val="00FE1386"/>
    <w:rsid w:val="00FE16C9"/>
    <w:rsid w:val="00FE1E32"/>
    <w:rsid w:val="00FE1F41"/>
    <w:rsid w:val="00FE22D2"/>
    <w:rsid w:val="00FE2AF6"/>
    <w:rsid w:val="00FE2D5C"/>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9E0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01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link w:val="ListParagraph"/>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2578769">
      <w:bodyDiv w:val="1"/>
      <w:marLeft w:val="0"/>
      <w:marRight w:val="0"/>
      <w:marTop w:val="0"/>
      <w:marBottom w:val="0"/>
      <w:divBdr>
        <w:top w:val="none" w:sz="0" w:space="0" w:color="auto"/>
        <w:left w:val="none" w:sz="0" w:space="0" w:color="auto"/>
        <w:bottom w:val="none" w:sz="0" w:space="0" w:color="auto"/>
        <w:right w:val="none" w:sz="0" w:space="0" w:color="auto"/>
      </w:divBdr>
      <w:divsChild>
        <w:div w:id="1910067899">
          <w:marLeft w:val="360"/>
          <w:marRight w:val="0"/>
          <w:marTop w:val="200"/>
          <w:marBottom w:val="0"/>
          <w:divBdr>
            <w:top w:val="none" w:sz="0" w:space="0" w:color="auto"/>
            <w:left w:val="none" w:sz="0" w:space="0" w:color="auto"/>
            <w:bottom w:val="none" w:sz="0" w:space="0" w:color="auto"/>
            <w:right w:val="none" w:sz="0" w:space="0" w:color="auto"/>
          </w:divBdr>
        </w:div>
        <w:div w:id="1306937438">
          <w:marLeft w:val="360"/>
          <w:marRight w:val="0"/>
          <w:marTop w:val="200"/>
          <w:marBottom w:val="0"/>
          <w:divBdr>
            <w:top w:val="none" w:sz="0" w:space="0" w:color="auto"/>
            <w:left w:val="none" w:sz="0" w:space="0" w:color="auto"/>
            <w:bottom w:val="none" w:sz="0" w:space="0" w:color="auto"/>
            <w:right w:val="none" w:sz="0" w:space="0" w:color="auto"/>
          </w:divBdr>
        </w:div>
        <w:div w:id="1832022713">
          <w:marLeft w:val="360"/>
          <w:marRight w:val="0"/>
          <w:marTop w:val="200"/>
          <w:marBottom w:val="0"/>
          <w:divBdr>
            <w:top w:val="none" w:sz="0" w:space="0" w:color="auto"/>
            <w:left w:val="none" w:sz="0" w:space="0" w:color="auto"/>
            <w:bottom w:val="none" w:sz="0" w:space="0" w:color="auto"/>
            <w:right w:val="none" w:sz="0" w:space="0" w:color="auto"/>
          </w:divBdr>
        </w:div>
        <w:div w:id="1963076139">
          <w:marLeft w:val="1080"/>
          <w:marRight w:val="0"/>
          <w:marTop w:val="100"/>
          <w:marBottom w:val="0"/>
          <w:divBdr>
            <w:top w:val="none" w:sz="0" w:space="0" w:color="auto"/>
            <w:left w:val="none" w:sz="0" w:space="0" w:color="auto"/>
            <w:bottom w:val="none" w:sz="0" w:space="0" w:color="auto"/>
            <w:right w:val="none" w:sz="0" w:space="0" w:color="auto"/>
          </w:divBdr>
        </w:div>
        <w:div w:id="1798913861">
          <w:marLeft w:val="1800"/>
          <w:marRight w:val="0"/>
          <w:marTop w:val="100"/>
          <w:marBottom w:val="0"/>
          <w:divBdr>
            <w:top w:val="none" w:sz="0" w:space="0" w:color="auto"/>
            <w:left w:val="none" w:sz="0" w:space="0" w:color="auto"/>
            <w:bottom w:val="none" w:sz="0" w:space="0" w:color="auto"/>
            <w:right w:val="none" w:sz="0" w:space="0" w:color="auto"/>
          </w:divBdr>
        </w:div>
        <w:div w:id="1660427200">
          <w:marLeft w:val="360"/>
          <w:marRight w:val="0"/>
          <w:marTop w:val="200"/>
          <w:marBottom w:val="180"/>
          <w:divBdr>
            <w:top w:val="none" w:sz="0" w:space="0" w:color="auto"/>
            <w:left w:val="none" w:sz="0" w:space="0" w:color="auto"/>
            <w:bottom w:val="none" w:sz="0" w:space="0" w:color="auto"/>
            <w:right w:val="none" w:sz="0" w:space="0" w:color="auto"/>
          </w:divBdr>
        </w:div>
        <w:div w:id="834030980">
          <w:marLeft w:val="1080"/>
          <w:marRight w:val="0"/>
          <w:marTop w:val="100"/>
          <w:marBottom w:val="0"/>
          <w:divBdr>
            <w:top w:val="none" w:sz="0" w:space="0" w:color="auto"/>
            <w:left w:val="none" w:sz="0" w:space="0" w:color="auto"/>
            <w:bottom w:val="none" w:sz="0" w:space="0" w:color="auto"/>
            <w:right w:val="none" w:sz="0" w:space="0" w:color="auto"/>
          </w:divBdr>
        </w:div>
        <w:div w:id="897788091">
          <w:marLeft w:val="1080"/>
          <w:marRight w:val="0"/>
          <w:marTop w:val="100"/>
          <w:marBottom w:val="0"/>
          <w:divBdr>
            <w:top w:val="none" w:sz="0" w:space="0" w:color="auto"/>
            <w:left w:val="none" w:sz="0" w:space="0" w:color="auto"/>
            <w:bottom w:val="none" w:sz="0" w:space="0" w:color="auto"/>
            <w:right w:val="none" w:sz="0" w:space="0" w:color="auto"/>
          </w:divBdr>
        </w:div>
        <w:div w:id="178086846">
          <w:marLeft w:val="1080"/>
          <w:marRight w:val="0"/>
          <w:marTop w:val="100"/>
          <w:marBottom w:val="0"/>
          <w:divBdr>
            <w:top w:val="none" w:sz="0" w:space="0" w:color="auto"/>
            <w:left w:val="none" w:sz="0" w:space="0" w:color="auto"/>
            <w:bottom w:val="none" w:sz="0" w:space="0" w:color="auto"/>
            <w:right w:val="none" w:sz="0" w:space="0" w:color="auto"/>
          </w:divBdr>
        </w:div>
      </w:divsChild>
    </w:div>
    <w:div w:id="175732320">
      <w:bodyDiv w:val="1"/>
      <w:marLeft w:val="0"/>
      <w:marRight w:val="0"/>
      <w:marTop w:val="0"/>
      <w:marBottom w:val="0"/>
      <w:divBdr>
        <w:top w:val="none" w:sz="0" w:space="0" w:color="auto"/>
        <w:left w:val="none" w:sz="0" w:space="0" w:color="auto"/>
        <w:bottom w:val="none" w:sz="0" w:space="0" w:color="auto"/>
        <w:right w:val="none" w:sz="0" w:space="0" w:color="auto"/>
      </w:divBdr>
      <w:divsChild>
        <w:div w:id="1058356031">
          <w:marLeft w:val="0"/>
          <w:marRight w:val="0"/>
          <w:marTop w:val="0"/>
          <w:marBottom w:val="0"/>
          <w:divBdr>
            <w:top w:val="none" w:sz="0" w:space="0" w:color="auto"/>
            <w:left w:val="none" w:sz="0" w:space="0" w:color="auto"/>
            <w:bottom w:val="none" w:sz="0" w:space="0" w:color="auto"/>
            <w:right w:val="none" w:sz="0" w:space="0" w:color="auto"/>
          </w:divBdr>
          <w:divsChild>
            <w:div w:id="1644191932">
              <w:marLeft w:val="0"/>
              <w:marRight w:val="0"/>
              <w:marTop w:val="0"/>
              <w:marBottom w:val="0"/>
              <w:divBdr>
                <w:top w:val="none" w:sz="0" w:space="0" w:color="auto"/>
                <w:left w:val="none" w:sz="0" w:space="0" w:color="auto"/>
                <w:bottom w:val="none" w:sz="0" w:space="0" w:color="auto"/>
                <w:right w:val="none" w:sz="0" w:space="0" w:color="auto"/>
              </w:divBdr>
              <w:divsChild>
                <w:div w:id="178075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5035456">
      <w:bodyDiv w:val="1"/>
      <w:marLeft w:val="0"/>
      <w:marRight w:val="0"/>
      <w:marTop w:val="0"/>
      <w:marBottom w:val="0"/>
      <w:divBdr>
        <w:top w:val="none" w:sz="0" w:space="0" w:color="auto"/>
        <w:left w:val="none" w:sz="0" w:space="0" w:color="auto"/>
        <w:bottom w:val="none" w:sz="0" w:space="0" w:color="auto"/>
        <w:right w:val="none" w:sz="0" w:space="0" w:color="auto"/>
      </w:divBdr>
      <w:divsChild>
        <w:div w:id="343751833">
          <w:marLeft w:val="360"/>
          <w:marRight w:val="0"/>
          <w:marTop w:val="200"/>
          <w:marBottom w:val="0"/>
          <w:divBdr>
            <w:top w:val="none" w:sz="0" w:space="0" w:color="auto"/>
            <w:left w:val="none" w:sz="0" w:space="0" w:color="auto"/>
            <w:bottom w:val="none" w:sz="0" w:space="0" w:color="auto"/>
            <w:right w:val="none" w:sz="0" w:space="0" w:color="auto"/>
          </w:divBdr>
        </w:div>
        <w:div w:id="841511708">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3929725">
      <w:bodyDiv w:val="1"/>
      <w:marLeft w:val="0"/>
      <w:marRight w:val="0"/>
      <w:marTop w:val="0"/>
      <w:marBottom w:val="0"/>
      <w:divBdr>
        <w:top w:val="none" w:sz="0" w:space="0" w:color="auto"/>
        <w:left w:val="none" w:sz="0" w:space="0" w:color="auto"/>
        <w:bottom w:val="none" w:sz="0" w:space="0" w:color="auto"/>
        <w:right w:val="none" w:sz="0" w:space="0" w:color="auto"/>
      </w:divBdr>
      <w:divsChild>
        <w:div w:id="1659532274">
          <w:marLeft w:val="360"/>
          <w:marRight w:val="0"/>
          <w:marTop w:val="200"/>
          <w:marBottom w:val="18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1571214">
      <w:bodyDiv w:val="1"/>
      <w:marLeft w:val="0"/>
      <w:marRight w:val="0"/>
      <w:marTop w:val="0"/>
      <w:marBottom w:val="0"/>
      <w:divBdr>
        <w:top w:val="none" w:sz="0" w:space="0" w:color="auto"/>
        <w:left w:val="none" w:sz="0" w:space="0" w:color="auto"/>
        <w:bottom w:val="none" w:sz="0" w:space="0" w:color="auto"/>
        <w:right w:val="none" w:sz="0" w:space="0" w:color="auto"/>
      </w:divBdr>
      <w:divsChild>
        <w:div w:id="1646279686">
          <w:marLeft w:val="360"/>
          <w:marRight w:val="0"/>
          <w:marTop w:val="200"/>
          <w:marBottom w:val="120"/>
          <w:divBdr>
            <w:top w:val="none" w:sz="0" w:space="0" w:color="auto"/>
            <w:left w:val="none" w:sz="0" w:space="0" w:color="auto"/>
            <w:bottom w:val="none" w:sz="0" w:space="0" w:color="auto"/>
            <w:right w:val="none" w:sz="0" w:space="0" w:color="auto"/>
          </w:divBdr>
        </w:div>
        <w:div w:id="703018443">
          <w:marLeft w:val="1080"/>
          <w:marRight w:val="0"/>
          <w:marTop w:val="100"/>
          <w:marBottom w:val="12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13191718">
      <w:bodyDiv w:val="1"/>
      <w:marLeft w:val="0"/>
      <w:marRight w:val="0"/>
      <w:marTop w:val="0"/>
      <w:marBottom w:val="0"/>
      <w:divBdr>
        <w:top w:val="none" w:sz="0" w:space="0" w:color="auto"/>
        <w:left w:val="none" w:sz="0" w:space="0" w:color="auto"/>
        <w:bottom w:val="none" w:sz="0" w:space="0" w:color="auto"/>
        <w:right w:val="none" w:sz="0" w:space="0" w:color="auto"/>
      </w:divBdr>
    </w:div>
    <w:div w:id="1727683231">
      <w:bodyDiv w:val="1"/>
      <w:marLeft w:val="0"/>
      <w:marRight w:val="0"/>
      <w:marTop w:val="0"/>
      <w:marBottom w:val="0"/>
      <w:divBdr>
        <w:top w:val="none" w:sz="0" w:space="0" w:color="auto"/>
        <w:left w:val="none" w:sz="0" w:space="0" w:color="auto"/>
        <w:bottom w:val="none" w:sz="0" w:space="0" w:color="auto"/>
        <w:right w:val="none" w:sz="0" w:space="0" w:color="auto"/>
      </w:divBdr>
      <w:divsChild>
        <w:div w:id="2043095961">
          <w:marLeft w:val="360"/>
          <w:marRight w:val="0"/>
          <w:marTop w:val="200"/>
          <w:marBottom w:val="180"/>
          <w:divBdr>
            <w:top w:val="none" w:sz="0" w:space="0" w:color="auto"/>
            <w:left w:val="none" w:sz="0" w:space="0" w:color="auto"/>
            <w:bottom w:val="none" w:sz="0" w:space="0" w:color="auto"/>
            <w:right w:val="none" w:sz="0" w:space="0" w:color="auto"/>
          </w:divBdr>
        </w:div>
        <w:div w:id="192696508">
          <w:marLeft w:val="1080"/>
          <w:marRight w:val="0"/>
          <w:marTop w:val="100"/>
          <w:marBottom w:val="0"/>
          <w:divBdr>
            <w:top w:val="none" w:sz="0" w:space="0" w:color="auto"/>
            <w:left w:val="none" w:sz="0" w:space="0" w:color="auto"/>
            <w:bottom w:val="none" w:sz="0" w:space="0" w:color="auto"/>
            <w:right w:val="none" w:sz="0" w:space="0" w:color="auto"/>
          </w:divBdr>
        </w:div>
        <w:div w:id="243150628">
          <w:marLeft w:val="1080"/>
          <w:marRight w:val="0"/>
          <w:marTop w:val="100"/>
          <w:marBottom w:val="0"/>
          <w:divBdr>
            <w:top w:val="none" w:sz="0" w:space="0" w:color="auto"/>
            <w:left w:val="none" w:sz="0" w:space="0" w:color="auto"/>
            <w:bottom w:val="none" w:sz="0" w:space="0" w:color="auto"/>
            <w:right w:val="none" w:sz="0" w:space="0" w:color="auto"/>
          </w:divBdr>
        </w:div>
        <w:div w:id="1100221894">
          <w:marLeft w:val="1080"/>
          <w:marRight w:val="0"/>
          <w:marTop w:val="100"/>
          <w:marBottom w:val="0"/>
          <w:divBdr>
            <w:top w:val="none" w:sz="0" w:space="0" w:color="auto"/>
            <w:left w:val="none" w:sz="0" w:space="0" w:color="auto"/>
            <w:bottom w:val="none" w:sz="0" w:space="0" w:color="auto"/>
            <w:right w:val="none" w:sz="0" w:space="0" w:color="auto"/>
          </w:divBdr>
        </w:div>
      </w:divsChild>
    </w:div>
    <w:div w:id="1766149796">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04734429">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16096092">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CC47E6-2B68-4C6E-8E03-1F6C399F175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3D09534-691C-434F-B6C3-47D9FA0B3D29}">
  <ds:schemaRefs>
    <ds:schemaRef ds:uri="http://schemas.openxmlformats.org/officeDocument/2006/bibliography"/>
  </ds:schemaRefs>
</ds:datastoreItem>
</file>

<file path=customXml/itemProps3.xml><?xml version="1.0" encoding="utf-8"?>
<ds:datastoreItem xmlns:ds="http://schemas.openxmlformats.org/officeDocument/2006/customXml" ds:itemID="{7F3FE565-8F25-40E1-A926-4F228B92D360}">
  <ds:schemaRefs>
    <ds:schemaRef ds:uri="http://schemas.microsoft.com/sharepoint/v3/contenttype/forms"/>
  </ds:schemaRefs>
</ds:datastoreItem>
</file>

<file path=customXml/itemProps4.xml><?xml version="1.0" encoding="utf-8"?>
<ds:datastoreItem xmlns:ds="http://schemas.openxmlformats.org/officeDocument/2006/customXml" ds:itemID="{76D44C2F-62AE-41E6-8D54-2CC78DC10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926</Words>
  <Characters>5835</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2020-12-21T06:52:00Z</dcterms:created>
  <dcterms:modified xsi:type="dcterms:W3CDTF">2021-04-02T10:06:00Z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